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6EB31">
      <w:pPr>
        <w:pStyle w:val="5"/>
        <w:spacing w:before="0" w:beforeAutospacing="0" w:after="0" w:afterAutospacing="0" w:line="336" w:lineRule="auto"/>
        <w:jc w:val="center"/>
        <w:outlineLvl w:val="0"/>
        <w:rPr>
          <w:rFonts w:hint="default" w:ascii="Times New Roman" w:hAnsi="Times New Roman" w:eastAsia="仿宋" w:cs="Times New Roman"/>
          <w:b/>
          <w:color w:val="000000"/>
          <w:sz w:val="32"/>
          <w:szCs w:val="32"/>
          <w:lang w:eastAsia="zh-CN"/>
        </w:rPr>
      </w:pPr>
      <w:r>
        <w:rPr>
          <w:rFonts w:hint="default" w:ascii="Times New Roman" w:hAnsi="Times New Roman" w:eastAsia="仿宋" w:cs="Times New Roman"/>
          <w:b/>
          <w:color w:val="000000"/>
          <w:sz w:val="32"/>
          <w:szCs w:val="32"/>
          <w:lang w:eastAsia="zh-CN"/>
        </w:rPr>
        <w:t>兰州新区专精特新化工产业孵化基地项目（C区）</w:t>
      </w:r>
    </w:p>
    <w:p w14:paraId="64957FDC">
      <w:pPr>
        <w:pStyle w:val="5"/>
        <w:spacing w:before="0" w:beforeAutospacing="0" w:after="0" w:afterAutospacing="0" w:line="336" w:lineRule="auto"/>
        <w:jc w:val="center"/>
        <w:outlineLvl w:val="0"/>
        <w:rPr>
          <w:rFonts w:hint="default" w:ascii="Times New Roman" w:hAnsi="Times New Roman" w:eastAsia="仿宋" w:cs="Times New Roman"/>
          <w:b/>
          <w:color w:val="000000"/>
          <w:sz w:val="32"/>
          <w:szCs w:val="32"/>
          <w:lang w:eastAsia="zh-CN"/>
        </w:rPr>
      </w:pPr>
      <w:r>
        <w:rPr>
          <w:rFonts w:hint="default" w:ascii="Times New Roman" w:hAnsi="Times New Roman" w:eastAsia="仿宋" w:cs="Times New Roman"/>
          <w:b/>
          <w:color w:val="000000"/>
          <w:sz w:val="32"/>
          <w:szCs w:val="32"/>
          <w:lang w:eastAsia="zh-CN"/>
        </w:rPr>
        <w:t>三期公辅设施竣工环境保护验收公示</w:t>
      </w:r>
    </w:p>
    <w:p w14:paraId="404799B4">
      <w:pPr>
        <w:pStyle w:val="5"/>
        <w:spacing w:before="156" w:beforeLines="50" w:beforeAutospacing="0" w:after="0" w:afterAutospacing="0" w:line="336" w:lineRule="auto"/>
        <w:ind w:firstLine="480" w:firstLineChars="200"/>
        <w:jc w:val="both"/>
        <w:outlineLvl w:val="0"/>
        <w:rPr>
          <w:rFonts w:hint="default" w:ascii="Times New Roman" w:hAnsi="Times New Roman" w:eastAsia="仿宋" w:cs="Times New Roman"/>
          <w:color w:val="000000"/>
        </w:rPr>
      </w:pPr>
      <w:r>
        <w:rPr>
          <w:rFonts w:ascii="Times New Roman" w:hAnsi="Times New Roman" w:eastAsia="仿宋" w:cs="Times New Roman"/>
        </w:rPr>
        <w:t>202</w:t>
      </w:r>
      <w:r>
        <w:rPr>
          <w:rFonts w:hint="eastAsia" w:ascii="Times New Roman" w:hAnsi="Times New Roman" w:eastAsia="仿宋" w:cs="Times New Roman"/>
        </w:rPr>
        <w:t>6</w:t>
      </w:r>
      <w:r>
        <w:rPr>
          <w:rFonts w:ascii="Times New Roman" w:hAnsi="Times New Roman" w:eastAsia="仿宋" w:cs="Times New Roman"/>
        </w:rPr>
        <w:t>年</w:t>
      </w:r>
      <w:r>
        <w:rPr>
          <w:rFonts w:hint="eastAsia" w:ascii="Times New Roman" w:hAnsi="Times New Roman" w:eastAsia="仿宋" w:cs="Times New Roman"/>
        </w:rPr>
        <w:t>5</w:t>
      </w:r>
      <w:r>
        <w:rPr>
          <w:rFonts w:ascii="Times New Roman" w:hAnsi="Times New Roman" w:eastAsia="仿宋" w:cs="Times New Roman"/>
        </w:rPr>
        <w:t>月2</w:t>
      </w:r>
      <w:r>
        <w:rPr>
          <w:rFonts w:hint="eastAsia" w:ascii="Times New Roman" w:hAnsi="Times New Roman" w:eastAsia="仿宋" w:cs="Times New Roman"/>
        </w:rPr>
        <w:t>8</w:t>
      </w:r>
      <w:r>
        <w:rPr>
          <w:rFonts w:ascii="Times New Roman" w:hAnsi="Times New Roman" w:eastAsia="仿宋" w:cs="Times New Roman"/>
        </w:rPr>
        <w:t>日，兰州新区专精特新化工科技有限公司根</w:t>
      </w:r>
      <w:r>
        <w:rPr>
          <w:rFonts w:ascii="Times New Roman" w:hAnsi="Times New Roman" w:eastAsia="仿宋" w:cs="Times New Roman"/>
          <w:color w:val="000000"/>
        </w:rPr>
        <w:t>据《兰州新区专精特新化工产业孵化基地项目（C区）三期公辅设施竣工环境保护验收监测报告表》，并对照《建设项目竣工环境保护验收暂行办法》，严格依照国家有关法律法规、建设项目竣工环境保护验收技术规范/指南、项目环境影响评价报告表和审批部门审批决定等要求对本项目进行验收，提出意见如下：</w:t>
      </w:r>
    </w:p>
    <w:p w14:paraId="051D79E0">
      <w:pPr>
        <w:pStyle w:val="5"/>
        <w:spacing w:before="0" w:beforeAutospacing="0" w:after="0" w:afterAutospacing="0" w:line="336" w:lineRule="auto"/>
        <w:ind w:firstLine="482" w:firstLineChars="200"/>
        <w:jc w:val="both"/>
        <w:outlineLvl w:val="0"/>
        <w:rPr>
          <w:rFonts w:ascii="Times New Roman" w:hAnsi="Times New Roman" w:eastAsia="仿宋" w:cs="Times New Roman"/>
          <w:b/>
          <w:color w:val="000000"/>
        </w:rPr>
      </w:pPr>
      <w:r>
        <w:rPr>
          <w:rFonts w:ascii="Times New Roman" w:hAnsi="Times New Roman" w:eastAsia="仿宋" w:cs="Times New Roman"/>
          <w:b/>
          <w:color w:val="000000"/>
        </w:rPr>
        <w:t>一、工程建设基本情况</w:t>
      </w:r>
    </w:p>
    <w:p w14:paraId="56D9411E">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（一）建设地点、规模、主要建设内容</w:t>
      </w:r>
    </w:p>
    <w:p w14:paraId="67A40552">
      <w:pPr>
        <w:pStyle w:val="6"/>
        <w:adjustRightInd/>
        <w:snapToGrid/>
        <w:spacing w:after="0" w:line="336" w:lineRule="auto"/>
        <w:ind w:firstLine="500"/>
        <w:jc w:val="both"/>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项目</w:t>
      </w:r>
      <w:r>
        <w:rPr>
          <w:rFonts w:ascii="Times New Roman" w:hAnsi="Times New Roman" w:eastAsia="仿宋" w:cs="Times New Roman"/>
          <w:color w:val="000000"/>
          <w:sz w:val="24"/>
          <w:szCs w:val="24"/>
          <w:lang w:val="en-US" w:eastAsia="zh-CN"/>
        </w:rPr>
        <w:t>建设地点</w:t>
      </w:r>
      <w:r>
        <w:rPr>
          <w:rFonts w:ascii="Times New Roman" w:hAnsi="Times New Roman" w:eastAsia="仿宋" w:cs="Times New Roman"/>
          <w:kern w:val="2"/>
          <w:sz w:val="24"/>
          <w:szCs w:val="24"/>
        </w:rPr>
        <w:t>位于</w:t>
      </w:r>
      <w:r>
        <w:rPr>
          <w:rFonts w:ascii="Times New Roman" w:hAnsi="Times New Roman" w:eastAsia="仿宋" w:cs="Times New Roman"/>
          <w:spacing w:val="-5"/>
          <w:kern w:val="2"/>
          <w:sz w:val="24"/>
          <w:szCs w:val="24"/>
        </w:rPr>
        <w:t>甘肃省</w:t>
      </w:r>
      <w:r>
        <w:rPr>
          <w:rFonts w:ascii="Times New Roman" w:hAnsi="Times New Roman" w:eastAsia="仿宋" w:cs="Times New Roman"/>
          <w:spacing w:val="-3"/>
          <w:kern w:val="2"/>
          <w:sz w:val="24"/>
          <w:szCs w:val="24"/>
        </w:rPr>
        <w:t>兰州新区</w:t>
      </w:r>
      <w:r>
        <w:rPr>
          <w:rFonts w:hint="eastAsia" w:ascii="Times New Roman" w:hAnsi="Times New Roman" w:eastAsia="仿宋" w:cs="Times New Roman"/>
          <w:spacing w:val="-3"/>
          <w:kern w:val="2"/>
          <w:sz w:val="24"/>
          <w:szCs w:val="24"/>
          <w:lang w:eastAsia="zh-CN"/>
        </w:rPr>
        <w:t>化工园区内，纬五十四路以北、经三十七路以东、纬五十八路以南、经四十路以西区域</w:t>
      </w:r>
      <w:r>
        <w:rPr>
          <w:rFonts w:ascii="Times New Roman" w:hAnsi="Times New Roman" w:eastAsia="仿宋" w:cs="Times New Roman"/>
          <w:color w:val="000000"/>
          <w:sz w:val="24"/>
          <w:szCs w:val="24"/>
          <w:lang w:val="en-US" w:eastAsia="zh-CN"/>
        </w:rPr>
        <w:t>。</w:t>
      </w:r>
      <w:r>
        <w:rPr>
          <w:rFonts w:hint="eastAsia" w:ascii="Times New Roman" w:hAnsi="Times New Roman" w:eastAsia="仿宋" w:cs="Times New Roman"/>
          <w:color w:val="000000"/>
          <w:sz w:val="24"/>
          <w:szCs w:val="24"/>
          <w:lang w:val="en-US" w:eastAsia="zh-CN"/>
        </w:rPr>
        <w:t>主要建设</w:t>
      </w:r>
      <w:r>
        <w:rPr>
          <w:rFonts w:ascii="Times New Roman" w:hAnsi="Times New Roman" w:eastAsia="仿宋" w:cs="Times New Roman"/>
          <w:color w:val="000000"/>
          <w:sz w:val="24"/>
          <w:szCs w:val="24"/>
          <w:lang w:val="en-US" w:eastAsia="zh-CN"/>
        </w:rPr>
        <w:t>31栋甲类车间（约33480m</w:t>
      </w:r>
      <w:r>
        <w:rPr>
          <w:rFonts w:ascii="Times New Roman" w:hAnsi="Times New Roman" w:eastAsia="仿宋" w:cs="Times New Roman"/>
          <w:color w:val="000000"/>
          <w:sz w:val="24"/>
          <w:szCs w:val="24"/>
          <w:vertAlign w:val="superscript"/>
          <w:lang w:val="en-US" w:eastAsia="zh-CN"/>
        </w:rPr>
        <w:t>2</w:t>
      </w:r>
      <w:r>
        <w:rPr>
          <w:rFonts w:ascii="Times New Roman" w:hAnsi="Times New Roman" w:eastAsia="仿宋" w:cs="Times New Roman"/>
          <w:color w:val="000000"/>
          <w:sz w:val="24"/>
          <w:szCs w:val="24"/>
          <w:lang w:val="en-US" w:eastAsia="zh-CN"/>
        </w:rPr>
        <w:t>）、28栋甲类库（约15084m</w:t>
      </w:r>
      <w:r>
        <w:rPr>
          <w:rFonts w:ascii="Times New Roman" w:hAnsi="Times New Roman" w:eastAsia="仿宋" w:cs="Times New Roman"/>
          <w:color w:val="000000"/>
          <w:sz w:val="24"/>
          <w:szCs w:val="24"/>
          <w:vertAlign w:val="superscript"/>
          <w:lang w:val="en-US" w:eastAsia="zh-CN"/>
        </w:rPr>
        <w:t>2</w:t>
      </w:r>
      <w:r>
        <w:rPr>
          <w:rFonts w:ascii="Times New Roman" w:hAnsi="Times New Roman" w:eastAsia="仿宋" w:cs="Times New Roman"/>
          <w:color w:val="000000"/>
          <w:sz w:val="24"/>
          <w:szCs w:val="24"/>
          <w:lang w:val="en-US" w:eastAsia="zh-CN"/>
        </w:rPr>
        <w:t>）、2栋丙类库、1栋剧毒库、3栋危废库、1栋丁戊类库</w:t>
      </w:r>
      <w:r>
        <w:rPr>
          <w:rFonts w:hint="eastAsia" w:ascii="Times New Roman" w:hAnsi="Times New Roman" w:eastAsia="仿宋" w:cs="Times New Roman"/>
          <w:color w:val="000000"/>
          <w:sz w:val="24"/>
          <w:szCs w:val="24"/>
          <w:lang w:val="en-US" w:eastAsia="zh-CN"/>
        </w:rPr>
        <w:t>及其他配套设施</w:t>
      </w:r>
      <w:r>
        <w:rPr>
          <w:rFonts w:ascii="Times New Roman" w:hAnsi="Times New Roman" w:eastAsia="仿宋" w:cs="Times New Roman"/>
          <w:color w:val="000000"/>
          <w:sz w:val="24"/>
          <w:szCs w:val="24"/>
          <w:lang w:val="en-US" w:eastAsia="zh-CN"/>
        </w:rPr>
        <w:t>。</w:t>
      </w:r>
    </w:p>
    <w:p w14:paraId="1A6D0A6F">
      <w:pPr>
        <w:pStyle w:val="6"/>
        <w:adjustRightInd/>
        <w:snapToGrid/>
        <w:spacing w:after="0" w:line="336" w:lineRule="auto"/>
        <w:ind w:firstLine="464" w:firstLineChars="200"/>
        <w:jc w:val="both"/>
        <w:rPr>
          <w:rFonts w:ascii="Times New Roman" w:hAnsi="Times New Roman" w:eastAsia="仿宋" w:cs="Times New Roman"/>
          <w:spacing w:val="-4"/>
          <w:sz w:val="24"/>
          <w:szCs w:val="24"/>
          <w:lang w:eastAsia="zh-CN"/>
        </w:rPr>
      </w:pPr>
      <w:bookmarkStart w:id="0" w:name="bookmark5"/>
      <w:r>
        <w:rPr>
          <w:rFonts w:ascii="Times New Roman" w:hAnsi="Times New Roman" w:eastAsia="仿宋" w:cs="Times New Roman"/>
          <w:spacing w:val="-4"/>
          <w:sz w:val="24"/>
          <w:szCs w:val="24"/>
          <w:lang w:eastAsia="zh-CN"/>
        </w:rPr>
        <w:t>（</w:t>
      </w:r>
      <w:bookmarkEnd w:id="0"/>
      <w:r>
        <w:rPr>
          <w:rFonts w:ascii="Times New Roman" w:hAnsi="Times New Roman" w:eastAsia="仿宋" w:cs="Times New Roman"/>
          <w:spacing w:val="-4"/>
          <w:sz w:val="24"/>
          <w:szCs w:val="24"/>
          <w:lang w:eastAsia="zh-CN"/>
        </w:rPr>
        <w:t>二）建设过程及环保审批情况</w:t>
      </w:r>
    </w:p>
    <w:p w14:paraId="64361086">
      <w:pPr>
        <w:adjustRightInd/>
        <w:snapToGrid/>
        <w:spacing w:after="0" w:line="360" w:lineRule="auto"/>
        <w:ind w:firstLine="480" w:firstLineChars="200"/>
        <w:rPr>
          <w:rFonts w:ascii="Times New Roman" w:hAnsi="Times New Roman" w:eastAsia="仿宋" w:cs="Times New Roman"/>
          <w:bCs/>
          <w:kern w:val="2"/>
          <w:sz w:val="24"/>
          <w:szCs w:val="24"/>
        </w:rPr>
      </w:pPr>
      <w:r>
        <w:rPr>
          <w:rFonts w:ascii="Times New Roman" w:hAnsi="Times New Roman" w:eastAsia="仿宋" w:cs="Times New Roman"/>
          <w:kern w:val="2"/>
          <w:sz w:val="24"/>
          <w:szCs w:val="24"/>
        </w:rPr>
        <w:t>兰州新区专精特新化工科技有限公司于202</w:t>
      </w:r>
      <w:r>
        <w:rPr>
          <w:rFonts w:hint="eastAsia" w:ascii="Times New Roman" w:hAnsi="Times New Roman" w:eastAsia="仿宋" w:cs="Times New Roman"/>
          <w:kern w:val="2"/>
          <w:sz w:val="24"/>
          <w:szCs w:val="24"/>
        </w:rPr>
        <w:t>4</w:t>
      </w:r>
      <w:r>
        <w:rPr>
          <w:rFonts w:ascii="Times New Roman" w:hAnsi="Times New Roman" w:eastAsia="仿宋" w:cs="Times New Roman"/>
          <w:kern w:val="2"/>
          <w:sz w:val="24"/>
          <w:szCs w:val="24"/>
        </w:rPr>
        <w:t>年</w:t>
      </w:r>
      <w:r>
        <w:rPr>
          <w:rFonts w:hint="eastAsia" w:ascii="Times New Roman" w:hAnsi="Times New Roman" w:eastAsia="仿宋" w:cs="Times New Roman"/>
          <w:kern w:val="2"/>
          <w:sz w:val="24"/>
          <w:szCs w:val="24"/>
        </w:rPr>
        <w:t>12</w:t>
      </w:r>
      <w:r>
        <w:rPr>
          <w:rFonts w:ascii="Times New Roman" w:hAnsi="Times New Roman" w:eastAsia="仿宋" w:cs="Times New Roman"/>
          <w:kern w:val="2"/>
          <w:sz w:val="24"/>
          <w:szCs w:val="24"/>
        </w:rPr>
        <w:t>月委托甘肃天辰环境工程有限公司编制了《兰州新区专精特新化工产业孵化基地项目（C区）三期公辅设施环境影响报告表》（2025年</w:t>
      </w:r>
      <w:r>
        <w:rPr>
          <w:rFonts w:hint="eastAsia" w:ascii="Times New Roman" w:hAnsi="Times New Roman" w:eastAsia="仿宋" w:cs="Times New Roman"/>
          <w:kern w:val="2"/>
          <w:sz w:val="24"/>
          <w:szCs w:val="24"/>
        </w:rPr>
        <w:t>1</w:t>
      </w:r>
      <w:r>
        <w:rPr>
          <w:rFonts w:ascii="Times New Roman" w:hAnsi="Times New Roman" w:eastAsia="仿宋" w:cs="Times New Roman"/>
          <w:kern w:val="2"/>
          <w:sz w:val="24"/>
          <w:szCs w:val="24"/>
        </w:rPr>
        <w:t>月），并于2025年</w:t>
      </w:r>
      <w:r>
        <w:rPr>
          <w:rFonts w:hint="eastAsia" w:ascii="Times New Roman" w:hAnsi="Times New Roman" w:eastAsia="仿宋" w:cs="Times New Roman"/>
          <w:kern w:val="2"/>
          <w:sz w:val="24"/>
          <w:szCs w:val="24"/>
        </w:rPr>
        <w:t>1</w:t>
      </w:r>
      <w:r>
        <w:rPr>
          <w:rFonts w:ascii="Times New Roman" w:hAnsi="Times New Roman" w:eastAsia="仿宋" w:cs="Times New Roman"/>
          <w:kern w:val="2"/>
          <w:sz w:val="24"/>
          <w:szCs w:val="24"/>
        </w:rPr>
        <w:t>月</w:t>
      </w:r>
      <w:r>
        <w:rPr>
          <w:rFonts w:hint="eastAsia" w:ascii="Times New Roman" w:hAnsi="Times New Roman" w:eastAsia="仿宋" w:cs="Times New Roman"/>
          <w:kern w:val="2"/>
          <w:sz w:val="24"/>
          <w:szCs w:val="24"/>
        </w:rPr>
        <w:t>9</w:t>
      </w:r>
      <w:r>
        <w:rPr>
          <w:rFonts w:ascii="Times New Roman" w:hAnsi="Times New Roman" w:eastAsia="仿宋" w:cs="Times New Roman"/>
          <w:kern w:val="2"/>
          <w:sz w:val="24"/>
          <w:szCs w:val="24"/>
        </w:rPr>
        <w:t>日取得了由兰州新区生态环境局下发的《兰州新区生态环境局关于兰州新区专精特新化工产业孵化基地项目(C区)三期公辅设施环境影响报告表的批复》（新环审发﹝2025﹞</w:t>
      </w:r>
      <w:r>
        <w:rPr>
          <w:rFonts w:hint="eastAsia" w:ascii="Times New Roman" w:hAnsi="Times New Roman" w:eastAsia="仿宋" w:cs="Times New Roman"/>
          <w:kern w:val="2"/>
          <w:sz w:val="24"/>
          <w:szCs w:val="24"/>
        </w:rPr>
        <w:t>5</w:t>
      </w:r>
      <w:r>
        <w:rPr>
          <w:rFonts w:ascii="Times New Roman" w:hAnsi="Times New Roman" w:eastAsia="仿宋" w:cs="Times New Roman"/>
          <w:kern w:val="2"/>
          <w:sz w:val="24"/>
          <w:szCs w:val="24"/>
        </w:rPr>
        <w:t>号），企业</w:t>
      </w:r>
      <w:r>
        <w:rPr>
          <w:rFonts w:ascii="Times New Roman" w:hAnsi="Times New Roman" w:eastAsia="仿宋" w:cs="Times New Roman"/>
          <w:bCs/>
          <w:kern w:val="2"/>
          <w:sz w:val="24"/>
          <w:szCs w:val="24"/>
        </w:rPr>
        <w:t>已</w:t>
      </w:r>
      <w:r>
        <w:rPr>
          <w:rFonts w:hint="eastAsia" w:ascii="Times New Roman" w:hAnsi="Times New Roman" w:eastAsia="仿宋" w:cs="Times New Roman"/>
          <w:bCs/>
          <w:kern w:val="2"/>
          <w:sz w:val="24"/>
          <w:szCs w:val="24"/>
        </w:rPr>
        <w:t>于2026年2月11日变更排污许可</w:t>
      </w:r>
      <w:r>
        <w:rPr>
          <w:rFonts w:ascii="Times New Roman" w:hAnsi="Times New Roman" w:eastAsia="仿宋" w:cs="Times New Roman"/>
          <w:bCs/>
          <w:kern w:val="2"/>
          <w:sz w:val="24"/>
          <w:szCs w:val="24"/>
        </w:rPr>
        <w:t>，编号为：</w:t>
      </w:r>
      <w:r>
        <w:rPr>
          <w:rFonts w:ascii="Times New Roman" w:hAnsi="Times New Roman" w:eastAsia="仿宋" w:cs="Times New Roman"/>
          <w:kern w:val="2"/>
          <w:sz w:val="24"/>
          <w:szCs w:val="24"/>
        </w:rPr>
        <w:t>91620100MA7411J295001V。</w:t>
      </w:r>
    </w:p>
    <w:p w14:paraId="0924DA78">
      <w:pPr>
        <w:pStyle w:val="6"/>
        <w:adjustRightInd/>
        <w:snapToGrid/>
        <w:spacing w:after="0" w:line="336" w:lineRule="auto"/>
        <w:ind w:firstLine="480"/>
        <w:jc w:val="both"/>
        <w:rPr>
          <w:rFonts w:ascii="Times New Roman" w:hAnsi="Times New Roman" w:eastAsia="仿宋" w:cs="Times New Roman"/>
          <w:spacing w:val="-4"/>
          <w:sz w:val="24"/>
          <w:szCs w:val="24"/>
          <w:lang w:val="en-US" w:eastAsia="zh-CN"/>
        </w:rPr>
      </w:pPr>
      <w:r>
        <w:rPr>
          <w:rFonts w:ascii="Times New Roman" w:hAnsi="Times New Roman" w:eastAsia="仿宋" w:cs="Times New Roman"/>
          <w:kern w:val="2"/>
          <w:sz w:val="24"/>
          <w:szCs w:val="24"/>
          <w:lang w:eastAsia="zh-CN"/>
        </w:rPr>
        <w:t>项目于202</w:t>
      </w:r>
      <w:r>
        <w:rPr>
          <w:rFonts w:ascii="Times New Roman" w:hAnsi="Times New Roman" w:eastAsia="仿宋" w:cs="Times New Roman"/>
          <w:kern w:val="2"/>
          <w:sz w:val="24"/>
          <w:szCs w:val="24"/>
          <w:lang w:val="en-US" w:eastAsia="zh-CN"/>
        </w:rPr>
        <w:t>5</w:t>
      </w:r>
      <w:r>
        <w:rPr>
          <w:rFonts w:ascii="Times New Roman" w:hAnsi="Times New Roman" w:eastAsia="仿宋" w:cs="Times New Roman"/>
          <w:kern w:val="2"/>
          <w:sz w:val="24"/>
          <w:szCs w:val="24"/>
          <w:lang w:eastAsia="zh-CN"/>
        </w:rPr>
        <w:t>年</w:t>
      </w:r>
      <w:r>
        <w:rPr>
          <w:rFonts w:hint="eastAsia" w:ascii="Times New Roman" w:hAnsi="Times New Roman" w:eastAsia="仿宋" w:cs="Times New Roman"/>
          <w:kern w:val="2"/>
          <w:sz w:val="24"/>
          <w:szCs w:val="24"/>
          <w:lang w:val="en-US" w:eastAsia="zh-CN"/>
        </w:rPr>
        <w:t>1</w:t>
      </w:r>
      <w:r>
        <w:rPr>
          <w:rFonts w:ascii="Times New Roman" w:hAnsi="Times New Roman" w:eastAsia="仿宋" w:cs="Times New Roman"/>
          <w:kern w:val="2"/>
          <w:sz w:val="24"/>
          <w:szCs w:val="24"/>
          <w:lang w:eastAsia="zh-CN"/>
        </w:rPr>
        <w:t>月底开工，202</w:t>
      </w:r>
      <w:r>
        <w:rPr>
          <w:rFonts w:hint="eastAsia" w:ascii="Times New Roman" w:hAnsi="Times New Roman" w:eastAsia="仿宋" w:cs="Times New Roman"/>
          <w:kern w:val="2"/>
          <w:sz w:val="24"/>
          <w:szCs w:val="24"/>
          <w:lang w:val="en-US" w:eastAsia="zh-CN"/>
        </w:rPr>
        <w:t>6</w:t>
      </w:r>
      <w:r>
        <w:rPr>
          <w:rFonts w:ascii="Times New Roman" w:hAnsi="Times New Roman" w:eastAsia="仿宋" w:cs="Times New Roman"/>
          <w:kern w:val="2"/>
          <w:sz w:val="24"/>
          <w:szCs w:val="24"/>
          <w:lang w:eastAsia="zh-CN"/>
        </w:rPr>
        <w:t>年</w:t>
      </w:r>
      <w:r>
        <w:rPr>
          <w:rFonts w:hint="eastAsia" w:ascii="Times New Roman" w:hAnsi="Times New Roman" w:eastAsia="仿宋" w:cs="Times New Roman"/>
          <w:kern w:val="2"/>
          <w:sz w:val="24"/>
          <w:szCs w:val="24"/>
          <w:lang w:val="en-US" w:eastAsia="zh-CN"/>
        </w:rPr>
        <w:t>2</w:t>
      </w:r>
      <w:r>
        <w:rPr>
          <w:rFonts w:ascii="Times New Roman" w:hAnsi="Times New Roman" w:eastAsia="仿宋" w:cs="Times New Roman"/>
          <w:kern w:val="2"/>
          <w:sz w:val="24"/>
          <w:szCs w:val="24"/>
          <w:lang w:eastAsia="zh-CN"/>
        </w:rPr>
        <w:t>月竣工并开始调试运行</w:t>
      </w:r>
      <w:r>
        <w:rPr>
          <w:rFonts w:hint="eastAsia" w:ascii="Times New Roman" w:hAnsi="Times New Roman" w:eastAsia="仿宋" w:cs="Times New Roman"/>
          <w:kern w:val="2"/>
          <w:sz w:val="24"/>
          <w:szCs w:val="24"/>
          <w:lang w:eastAsia="zh-CN"/>
        </w:rPr>
        <w:t>。</w:t>
      </w:r>
    </w:p>
    <w:p w14:paraId="65DDF5BF">
      <w:pPr>
        <w:pStyle w:val="6"/>
        <w:adjustRightInd/>
        <w:snapToGrid/>
        <w:spacing w:after="0" w:line="336" w:lineRule="auto"/>
        <w:ind w:firstLine="480"/>
        <w:jc w:val="both"/>
        <w:rPr>
          <w:rFonts w:ascii="Times New Roman" w:hAnsi="Times New Roman" w:eastAsia="仿宋" w:cs="Times New Roman"/>
          <w:spacing w:val="-4"/>
          <w:sz w:val="24"/>
          <w:szCs w:val="24"/>
          <w:lang w:eastAsia="zh-CN"/>
        </w:rPr>
      </w:pPr>
      <w:r>
        <w:rPr>
          <w:rFonts w:ascii="Times New Roman" w:hAnsi="Times New Roman" w:eastAsia="仿宋" w:cs="Times New Roman"/>
          <w:spacing w:val="-4"/>
          <w:sz w:val="24"/>
          <w:szCs w:val="24"/>
          <w:lang w:eastAsia="zh-CN"/>
        </w:rPr>
        <w:t>项目从建设至调试过程中无环境投诉、违法或处罚记录等。</w:t>
      </w:r>
    </w:p>
    <w:p w14:paraId="0F299D85">
      <w:pPr>
        <w:tabs>
          <w:tab w:val="left" w:pos="4305"/>
        </w:tabs>
        <w:adjustRightInd/>
        <w:snapToGrid/>
        <w:spacing w:after="0" w:line="336" w:lineRule="auto"/>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（三）投资情况</w:t>
      </w:r>
    </w:p>
    <w:p w14:paraId="4A8CB7D4">
      <w:pPr>
        <w:pStyle w:val="6"/>
        <w:adjustRightInd/>
        <w:snapToGrid/>
        <w:spacing w:after="0" w:line="336" w:lineRule="auto"/>
        <w:ind w:firstLine="6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项目</w:t>
      </w:r>
      <w:r>
        <w:rPr>
          <w:rFonts w:ascii="Times New Roman" w:hAnsi="Times New Roman" w:eastAsia="仿宋" w:cs="Times New Roman"/>
          <w:sz w:val="24"/>
          <w:szCs w:val="24"/>
        </w:rPr>
        <w:t>实际投资</w:t>
      </w:r>
      <w:r>
        <w:rPr>
          <w:rFonts w:hint="eastAsia" w:ascii="Times New Roman" w:hAnsi="Times New Roman" w:eastAsia="仿宋" w:cs="Times New Roman"/>
          <w:sz w:val="24"/>
          <w:szCs w:val="24"/>
          <w:lang w:val="en-US" w:eastAsia="zh-CN"/>
        </w:rPr>
        <w:t>39800</w:t>
      </w:r>
      <w:r>
        <w:rPr>
          <w:rFonts w:ascii="Times New Roman" w:hAnsi="Times New Roman" w:eastAsia="仿宋" w:cs="Times New Roman"/>
          <w:sz w:val="24"/>
          <w:szCs w:val="24"/>
        </w:rPr>
        <w:t>万元，环保投资</w:t>
      </w:r>
      <w:r>
        <w:rPr>
          <w:rFonts w:hint="eastAsia" w:ascii="Times New Roman" w:hAnsi="Times New Roman" w:eastAsia="仿宋" w:cs="Times New Roman"/>
          <w:color w:val="000000"/>
          <w:sz w:val="24"/>
          <w:szCs w:val="24"/>
          <w:lang w:val="en-US" w:eastAsia="zh-CN"/>
        </w:rPr>
        <w:t>2121.28</w:t>
      </w:r>
      <w:r>
        <w:rPr>
          <w:rFonts w:ascii="Times New Roman" w:hAnsi="Times New Roman" w:eastAsia="仿宋" w:cs="Times New Roman"/>
          <w:color w:val="000000"/>
          <w:sz w:val="24"/>
          <w:szCs w:val="24"/>
          <w:lang w:val="en-US" w:eastAsia="zh-CN"/>
        </w:rPr>
        <w:t>万元</w:t>
      </w:r>
      <w:r>
        <w:rPr>
          <w:rFonts w:ascii="Times New Roman" w:hAnsi="Times New Roman" w:eastAsia="仿宋" w:cs="Times New Roman"/>
          <w:sz w:val="24"/>
          <w:szCs w:val="24"/>
        </w:rPr>
        <w:t>，实际环保投资占总投资</w:t>
      </w:r>
      <w:r>
        <w:rPr>
          <w:rFonts w:hint="eastAsia" w:ascii="Times New Roman" w:hAnsi="Times New Roman" w:eastAsia="仿宋" w:cs="Times New Roman"/>
          <w:sz w:val="24"/>
          <w:szCs w:val="24"/>
          <w:lang w:val="en-US" w:eastAsia="zh-CN"/>
        </w:rPr>
        <w:t>5.33</w:t>
      </w:r>
      <w:r>
        <w:rPr>
          <w:rFonts w:ascii="Times New Roman" w:hAnsi="Times New Roman" w:eastAsia="仿宋" w:cs="Times New Roman"/>
          <w:sz w:val="24"/>
          <w:szCs w:val="24"/>
        </w:rPr>
        <w:t>%</w:t>
      </w:r>
      <w:r>
        <w:rPr>
          <w:rFonts w:ascii="Times New Roman" w:hAnsi="Times New Roman" w:eastAsia="仿宋" w:cs="Times New Roman"/>
          <w:color w:val="000000"/>
          <w:sz w:val="24"/>
          <w:szCs w:val="24"/>
        </w:rPr>
        <w:t>。</w:t>
      </w:r>
    </w:p>
    <w:p w14:paraId="137528EB">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（四）验收范围</w:t>
      </w:r>
    </w:p>
    <w:p w14:paraId="10AF7E3D">
      <w:pPr>
        <w:pStyle w:val="5"/>
        <w:spacing w:before="0" w:beforeAutospacing="0" w:after="0" w:afterAutospacing="0" w:line="336" w:lineRule="auto"/>
        <w:ind w:firstLine="480" w:firstLineChars="200"/>
        <w:jc w:val="both"/>
        <w:outlineLvl w:val="0"/>
        <w:rPr>
          <w:rFonts w:ascii="Times New Roman" w:hAnsi="Times New Roman" w:eastAsia="仿宋" w:cs="Times New Roman"/>
          <w:bCs/>
          <w:color w:val="000000"/>
        </w:rPr>
      </w:pPr>
      <w:r>
        <w:rPr>
          <w:rFonts w:ascii="Times New Roman" w:hAnsi="Times New Roman" w:eastAsia="仿宋" w:cs="Times New Roman"/>
          <w:color w:val="000000"/>
          <w:lang w:bidi="ar"/>
        </w:rPr>
        <w:t>验收范围与环境影响评价范围</w:t>
      </w:r>
      <w:r>
        <w:rPr>
          <w:rFonts w:hint="eastAsia" w:ascii="Times New Roman" w:hAnsi="Times New Roman" w:eastAsia="仿宋" w:cs="Times New Roman"/>
          <w:color w:val="000000"/>
          <w:lang w:bidi="ar"/>
        </w:rPr>
        <w:t>基本</w:t>
      </w:r>
      <w:r>
        <w:rPr>
          <w:rFonts w:ascii="Times New Roman" w:hAnsi="Times New Roman" w:eastAsia="仿宋" w:cs="Times New Roman"/>
          <w:color w:val="000000"/>
          <w:lang w:bidi="ar"/>
        </w:rPr>
        <w:t>一致，主要为主体工程（</w:t>
      </w:r>
      <w:r>
        <w:rPr>
          <w:rFonts w:hint="eastAsia" w:ascii="Times New Roman" w:hAnsi="Times New Roman" w:eastAsia="仿宋" w:cs="Times New Roman"/>
          <w:color w:val="000000"/>
          <w:lang w:bidi="ar"/>
        </w:rPr>
        <w:t>甲类车间、甲类库房、危废库、丁戊类库等</w:t>
      </w:r>
      <w:r>
        <w:rPr>
          <w:rFonts w:ascii="Times New Roman" w:hAnsi="Times New Roman" w:eastAsia="仿宋" w:cs="Times New Roman"/>
          <w:color w:val="000000"/>
          <w:lang w:bidi="ar"/>
        </w:rPr>
        <w:t>）、辅助工程、公用工程以及环保工程</w:t>
      </w:r>
      <w:r>
        <w:rPr>
          <w:rFonts w:ascii="Times New Roman" w:hAnsi="Times New Roman" w:eastAsia="仿宋" w:cs="Times New Roman"/>
          <w:bCs/>
          <w:color w:val="000000"/>
        </w:rPr>
        <w:t>。</w:t>
      </w:r>
      <w:r>
        <w:rPr>
          <w:rFonts w:hint="eastAsia" w:ascii="Times New Roman" w:hAnsi="Times New Roman" w:eastAsia="仿宋" w:cs="Times New Roman"/>
          <w:bCs/>
          <w:color w:val="000000"/>
        </w:rPr>
        <w:t>不包括剧毒库（水洗+碱洗）应急措施（该内容由后期使用剧毒库的入驻企业建设相应应急废气处理措施）。</w:t>
      </w:r>
    </w:p>
    <w:p w14:paraId="378AACD9">
      <w:pPr>
        <w:pStyle w:val="5"/>
        <w:numPr>
          <w:ilvl w:val="0"/>
          <w:numId w:val="1"/>
        </w:numPr>
        <w:spacing w:before="0" w:beforeAutospacing="0" w:after="0" w:afterAutospacing="0" w:line="336" w:lineRule="auto"/>
        <w:ind w:firstLine="482" w:firstLineChars="200"/>
        <w:jc w:val="both"/>
        <w:outlineLvl w:val="0"/>
        <w:rPr>
          <w:rFonts w:ascii="Times New Roman" w:hAnsi="Times New Roman" w:eastAsia="仿宋" w:cs="Times New Roman"/>
          <w:b/>
          <w:color w:val="000000"/>
        </w:rPr>
      </w:pPr>
      <w:r>
        <w:rPr>
          <w:rFonts w:ascii="Times New Roman" w:hAnsi="Times New Roman" w:eastAsia="仿宋" w:cs="Times New Roman"/>
          <w:b/>
          <w:color w:val="000000"/>
        </w:rPr>
        <w:t>工程变动情况</w:t>
      </w:r>
    </w:p>
    <w:p w14:paraId="5E15CDA2">
      <w:pPr>
        <w:adjustRightInd/>
        <w:snapToGrid/>
        <w:spacing w:after="0" w:line="336" w:lineRule="auto"/>
        <w:ind w:firstLine="480" w:firstLineChars="200"/>
        <w:outlineLvl w:val="0"/>
        <w:rPr>
          <w:rFonts w:ascii="Times New Roman" w:hAnsi="Times New Roman" w:eastAsia="仿宋" w:cs="Times New Roman"/>
          <w:bCs/>
          <w:color w:val="000000"/>
          <w:sz w:val="24"/>
          <w:szCs w:val="24"/>
        </w:rPr>
      </w:pPr>
      <w:r>
        <w:rPr>
          <w:rFonts w:ascii="Times New Roman" w:hAnsi="Times New Roman" w:eastAsia="仿宋" w:cs="Times New Roman"/>
          <w:color w:val="000000"/>
          <w:sz w:val="24"/>
          <w:szCs w:val="24"/>
          <w:lang w:bidi="ar"/>
        </w:rPr>
        <w:t>对照《污染影响类建设项目重大变动清单（试行）》（环办环评函〔2020〕688号），项目不属于重大变动。</w:t>
      </w:r>
    </w:p>
    <w:p w14:paraId="057EA0AA">
      <w:pPr>
        <w:adjustRightInd/>
        <w:snapToGrid/>
        <w:spacing w:after="0" w:line="336" w:lineRule="auto"/>
        <w:ind w:firstLine="482" w:firstLineChars="200"/>
        <w:outlineLvl w:val="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三、环境保护设施建设情况</w:t>
      </w:r>
    </w:p>
    <w:p w14:paraId="65E640F1">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ascii="Times New Roman" w:hAnsi="Times New Roman" w:eastAsia="仿宋" w:cs="Times New Roman"/>
          <w:kern w:val="2"/>
          <w:sz w:val="24"/>
          <w:szCs w:val="24"/>
        </w:rPr>
        <w:t>（一）废</w:t>
      </w:r>
      <w:r>
        <w:rPr>
          <w:rFonts w:hint="eastAsia" w:ascii="Times New Roman" w:hAnsi="Times New Roman" w:eastAsia="仿宋" w:cs="Times New Roman"/>
          <w:kern w:val="2"/>
          <w:sz w:val="24"/>
          <w:szCs w:val="24"/>
        </w:rPr>
        <w:t>气</w:t>
      </w:r>
    </w:p>
    <w:p w14:paraId="4D565DAD">
      <w:pPr>
        <w:spacing w:after="0" w:line="460" w:lineRule="exact"/>
        <w:ind w:firstLine="480" w:firstLineChars="200"/>
        <w:jc w:val="both"/>
        <w:rPr>
          <w:rFonts w:ascii="Times New Roman" w:hAnsi="Times New Roman" w:eastAsia="仿宋" w:cs="Times New Roman"/>
          <w:kern w:val="2"/>
          <w:sz w:val="24"/>
          <w:szCs w:val="24"/>
        </w:rPr>
      </w:pPr>
      <w:r>
        <w:rPr>
          <w:rFonts w:ascii="Times New Roman" w:hAnsi="Times New Roman" w:eastAsia="仿宋" w:cs="Times New Roman"/>
          <w:sz w:val="24"/>
          <w:szCs w:val="24"/>
        </w:rPr>
        <w:t>本项目废气主要为废水收集池及危废</w:t>
      </w:r>
      <w:r>
        <w:rPr>
          <w:rFonts w:hint="eastAsia" w:ascii="Times New Roman" w:hAnsi="Times New Roman" w:eastAsia="仿宋" w:cs="Times New Roman"/>
          <w:sz w:val="24"/>
          <w:szCs w:val="24"/>
        </w:rPr>
        <w:t>贮存库</w:t>
      </w:r>
      <w:r>
        <w:rPr>
          <w:rFonts w:ascii="Times New Roman" w:hAnsi="Times New Roman" w:eastAsia="仿宋" w:cs="Times New Roman"/>
          <w:sz w:val="24"/>
          <w:szCs w:val="24"/>
        </w:rPr>
        <w:t>产生废气</w:t>
      </w:r>
      <w:r>
        <w:rPr>
          <w:rFonts w:hint="eastAsia" w:ascii="Times New Roman" w:hAnsi="Times New Roman" w:eastAsia="仿宋" w:cs="Times New Roman"/>
          <w:kern w:val="2"/>
          <w:sz w:val="24"/>
          <w:szCs w:val="24"/>
        </w:rPr>
        <w:t>。</w:t>
      </w:r>
    </w:p>
    <w:p w14:paraId="0554A6EB">
      <w:pPr>
        <w:spacing w:after="0" w:line="460" w:lineRule="exact"/>
        <w:ind w:firstLine="480" w:firstLineChars="200"/>
        <w:jc w:val="both"/>
        <w:rPr>
          <w:rFonts w:ascii="Times New Roman" w:hAnsi="Times New Roman" w:eastAsia="仿宋" w:cs="Times New Roman"/>
          <w:kern w:val="2"/>
          <w:sz w:val="24"/>
          <w:szCs w:val="24"/>
        </w:rPr>
      </w:pPr>
      <w:r>
        <w:rPr>
          <w:rFonts w:ascii="Times New Roman" w:hAnsi="Times New Roman" w:eastAsia="仿宋" w:cs="Times New Roman"/>
          <w:sz w:val="24"/>
          <w:szCs w:val="24"/>
        </w:rPr>
        <w:t>危废</w:t>
      </w:r>
      <w:r>
        <w:rPr>
          <w:rFonts w:hint="eastAsia" w:ascii="Times New Roman" w:hAnsi="Times New Roman" w:eastAsia="仿宋" w:cs="Times New Roman"/>
          <w:sz w:val="24"/>
          <w:szCs w:val="24"/>
        </w:rPr>
        <w:t>贮存</w:t>
      </w:r>
      <w:r>
        <w:rPr>
          <w:rFonts w:ascii="Times New Roman" w:hAnsi="Times New Roman" w:eastAsia="仿宋" w:cs="Times New Roman"/>
          <w:sz w:val="24"/>
          <w:szCs w:val="24"/>
        </w:rPr>
        <w:t>库废气经负压收集后经酸洗+碱洗+活性炭吸附处理后经15m排气筒排放</w:t>
      </w:r>
      <w:r>
        <w:rPr>
          <w:rFonts w:hint="eastAsia" w:ascii="Times New Roman" w:hAnsi="Times New Roman" w:eastAsia="仿宋" w:cs="Times New Roman"/>
          <w:sz w:val="24"/>
          <w:szCs w:val="24"/>
        </w:rPr>
        <w:t>；</w:t>
      </w:r>
      <w:r>
        <w:rPr>
          <w:rFonts w:ascii="Times New Roman" w:hAnsi="Times New Roman" w:eastAsia="仿宋" w:cs="Times New Roman"/>
          <w:sz w:val="24"/>
          <w:szCs w:val="24"/>
        </w:rPr>
        <w:t>废水收集池加盖密闭，将各废水池废气经负压收集后经“酸洗+碱洗+活性炭吸附”处理后由15m排气筒排放</w:t>
      </w:r>
      <w:r>
        <w:rPr>
          <w:rFonts w:hint="eastAsia" w:ascii="Times New Roman" w:hAnsi="Times New Roman" w:eastAsia="仿宋" w:cs="Times New Roman"/>
          <w:sz w:val="24"/>
          <w:szCs w:val="24"/>
        </w:rPr>
        <w:t>。</w:t>
      </w:r>
    </w:p>
    <w:p w14:paraId="1B943C85">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ascii="Times New Roman" w:hAnsi="Times New Roman" w:eastAsia="仿宋" w:cs="Times New Roman"/>
          <w:kern w:val="2"/>
          <w:sz w:val="24"/>
          <w:szCs w:val="24"/>
        </w:rPr>
        <w:t>（二）废</w:t>
      </w:r>
      <w:r>
        <w:rPr>
          <w:rFonts w:hint="eastAsia" w:ascii="Times New Roman" w:hAnsi="Times New Roman" w:eastAsia="仿宋" w:cs="Times New Roman"/>
          <w:kern w:val="2"/>
          <w:sz w:val="24"/>
          <w:szCs w:val="24"/>
        </w:rPr>
        <w:t>水</w:t>
      </w:r>
    </w:p>
    <w:p w14:paraId="20E2882B">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hint="eastAsia" w:ascii="Times New Roman" w:hAnsi="Times New Roman" w:eastAsia="仿宋" w:cs="Times New Roman"/>
          <w:kern w:val="2"/>
          <w:sz w:val="24"/>
          <w:szCs w:val="24"/>
        </w:rPr>
        <w:t>本项目废水主要为生活污水和生产废水。</w:t>
      </w:r>
    </w:p>
    <w:p w14:paraId="2D8EA8E6">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ascii="Times New Roman" w:hAnsi="Times New Roman" w:eastAsia="仿宋" w:cs="Times New Roman"/>
          <w:kern w:val="2"/>
          <w:sz w:val="24"/>
          <w:szCs w:val="24"/>
        </w:rPr>
        <w:t>生活污水经化粪池（15m</w:t>
      </w:r>
      <w:r>
        <w:rPr>
          <w:rFonts w:ascii="Times New Roman" w:hAnsi="Times New Roman" w:eastAsia="仿宋" w:cs="Times New Roman"/>
          <w:kern w:val="2"/>
          <w:sz w:val="24"/>
          <w:szCs w:val="24"/>
          <w:vertAlign w:val="superscript"/>
        </w:rPr>
        <w:t>3</w:t>
      </w:r>
      <w:r>
        <w:rPr>
          <w:rFonts w:ascii="Times New Roman" w:hAnsi="Times New Roman" w:eastAsia="仿宋" w:cs="Times New Roman"/>
          <w:kern w:val="2"/>
          <w:sz w:val="24"/>
          <w:szCs w:val="24"/>
        </w:rPr>
        <w:t>化粪池1座）处理后排至低浓度废水收集池，最终进入化工园区污水处理厂。</w:t>
      </w:r>
    </w:p>
    <w:p w14:paraId="54F239C6">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ascii="Times New Roman" w:hAnsi="Times New Roman" w:eastAsia="仿宋" w:cs="Times New Roman"/>
          <w:kern w:val="2"/>
          <w:sz w:val="24"/>
          <w:szCs w:val="24"/>
        </w:rPr>
        <w:t>项目生产废水包含公辅储运工程废气吸收塔废水，本项目C区三期公辅储运工程配套废气处理设施共设置碱洗塔2台，酸洗塔2台，</w:t>
      </w:r>
      <w:r>
        <w:rPr>
          <w:rFonts w:hint="eastAsia" w:ascii="Times New Roman" w:hAnsi="Times New Roman" w:eastAsia="仿宋" w:cs="Times New Roman"/>
          <w:kern w:val="2"/>
          <w:sz w:val="24"/>
          <w:szCs w:val="24"/>
        </w:rPr>
        <w:t>废水</w:t>
      </w:r>
      <w:r>
        <w:rPr>
          <w:rFonts w:ascii="Times New Roman" w:hAnsi="Times New Roman" w:eastAsia="仿宋" w:cs="Times New Roman"/>
          <w:kern w:val="2"/>
          <w:sz w:val="24"/>
          <w:szCs w:val="24"/>
        </w:rPr>
        <w:t>集中收集至C区三期公辅设施废水收集池后，最终统一排至园区废水管网，最终进入化工园区污水处理厂。</w:t>
      </w:r>
    </w:p>
    <w:p w14:paraId="6B9F3FF0">
      <w:pPr>
        <w:adjustRightInd/>
        <w:snapToGrid/>
        <w:spacing w:after="0" w:line="336" w:lineRule="auto"/>
        <w:ind w:firstLine="480" w:firstLineChars="200"/>
        <w:outlineLvl w:val="0"/>
        <w:rPr>
          <w:rFonts w:ascii="Times New Roman" w:hAnsi="Times New Roman" w:eastAsia="仿宋" w:cs="Times New Roman"/>
        </w:rPr>
      </w:pPr>
      <w:r>
        <w:rPr>
          <w:rFonts w:ascii="Times New Roman" w:hAnsi="Times New Roman" w:eastAsia="仿宋" w:cs="Times New Roman"/>
          <w:kern w:val="2"/>
          <w:sz w:val="24"/>
          <w:szCs w:val="24"/>
        </w:rPr>
        <w:t>后期入驻企业生产废水包含高浓度废水及低浓度废水，</w:t>
      </w:r>
      <w:r>
        <w:rPr>
          <w:rFonts w:hint="eastAsia" w:ascii="Times New Roman" w:hAnsi="Times New Roman" w:eastAsia="仿宋" w:cs="Times New Roman"/>
          <w:kern w:val="2"/>
          <w:sz w:val="24"/>
          <w:szCs w:val="24"/>
        </w:rPr>
        <w:t>经入驻企业自行处理并达标后，</w:t>
      </w:r>
      <w:r>
        <w:rPr>
          <w:rFonts w:ascii="Times New Roman" w:hAnsi="Times New Roman" w:eastAsia="仿宋" w:cs="Times New Roman"/>
          <w:kern w:val="2"/>
          <w:sz w:val="24"/>
          <w:szCs w:val="24"/>
        </w:rPr>
        <w:t>高浓度废水进入高浓度废水收集池，低浓度废水进入低浓度废水收集池，排入市政高低浓废水管网（已建成），最终进入化工园区污水处理厂高</w:t>
      </w:r>
      <w:r>
        <w:rPr>
          <w:rFonts w:hint="eastAsia" w:ascii="Times New Roman" w:hAnsi="Times New Roman" w:eastAsia="仿宋" w:cs="Times New Roman"/>
          <w:kern w:val="2"/>
          <w:sz w:val="24"/>
          <w:szCs w:val="24"/>
        </w:rPr>
        <w:t>、</w:t>
      </w:r>
      <w:r>
        <w:rPr>
          <w:rFonts w:ascii="Times New Roman" w:hAnsi="Times New Roman" w:eastAsia="仿宋" w:cs="Times New Roman"/>
          <w:kern w:val="2"/>
          <w:sz w:val="24"/>
          <w:szCs w:val="24"/>
        </w:rPr>
        <w:t>低浓度废水处理系统。</w:t>
      </w:r>
    </w:p>
    <w:p w14:paraId="5764C050">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ascii="Times New Roman" w:hAnsi="Times New Roman" w:eastAsia="仿宋" w:cs="Times New Roman"/>
          <w:kern w:val="2"/>
          <w:sz w:val="24"/>
          <w:szCs w:val="24"/>
        </w:rPr>
        <w:t>（三）噪声</w:t>
      </w:r>
    </w:p>
    <w:p w14:paraId="4F32AD14">
      <w:pPr>
        <w:spacing w:after="0" w:line="460" w:lineRule="exact"/>
        <w:ind w:firstLine="480" w:firstLineChars="200"/>
        <w:jc w:val="both"/>
        <w:rPr>
          <w:rFonts w:ascii="Times New Roman" w:hAnsi="Times New Roman" w:eastAsia="仿宋" w:cs="Times New Roman"/>
          <w:sz w:val="24"/>
          <w:szCs w:val="24"/>
        </w:rPr>
      </w:pPr>
      <w:r>
        <w:rPr>
          <w:rFonts w:ascii="Times New Roman" w:hAnsi="Times New Roman" w:eastAsia="仿宋" w:cs="Times New Roman"/>
          <w:sz w:val="24"/>
          <w:szCs w:val="24"/>
        </w:rPr>
        <w:t>本项目主要噪声源强主要为风机、水泵及废气处理设备等机械设备运转时产生的噪声。在经过选用低噪声设备、安装橡胶隔振垫或减振器、在送、回风总管接口处做软连接；在风机的进、出口处安装消音隔声设施</w:t>
      </w:r>
      <w:r>
        <w:rPr>
          <w:rFonts w:hint="eastAsia" w:ascii="Times New Roman" w:hAnsi="Times New Roman" w:eastAsia="仿宋" w:cs="Times New Roman"/>
          <w:sz w:val="24"/>
          <w:szCs w:val="24"/>
        </w:rPr>
        <w:t>、</w:t>
      </w:r>
      <w:r>
        <w:rPr>
          <w:rFonts w:ascii="Times New Roman" w:hAnsi="Times New Roman" w:eastAsia="仿宋" w:cs="Times New Roman"/>
          <w:sz w:val="24"/>
          <w:szCs w:val="24"/>
        </w:rPr>
        <w:t>加强设备保养与维护等措施。</w:t>
      </w:r>
    </w:p>
    <w:p w14:paraId="6626C74F">
      <w:pPr>
        <w:adjustRightInd/>
        <w:snapToGrid/>
        <w:spacing w:after="0" w:line="336" w:lineRule="auto"/>
        <w:ind w:firstLine="480" w:firstLineChars="200"/>
        <w:outlineLvl w:val="0"/>
        <w:rPr>
          <w:rFonts w:ascii="Times New Roman" w:hAnsi="Times New Roman" w:eastAsia="仿宋" w:cs="Times New Roman"/>
          <w:kern w:val="2"/>
          <w:sz w:val="24"/>
          <w:szCs w:val="24"/>
        </w:rPr>
      </w:pPr>
      <w:r>
        <w:rPr>
          <w:rFonts w:ascii="Times New Roman" w:hAnsi="Times New Roman" w:eastAsia="仿宋" w:cs="Times New Roman"/>
          <w:kern w:val="2"/>
          <w:sz w:val="24"/>
          <w:szCs w:val="24"/>
        </w:rPr>
        <w:t>（四）固体废物</w:t>
      </w:r>
    </w:p>
    <w:p w14:paraId="78B902E1">
      <w:pPr>
        <w:widowControl w:val="0"/>
        <w:adjustRightInd/>
        <w:snapToGrid/>
        <w:spacing w:after="0" w:line="360" w:lineRule="auto"/>
        <w:ind w:firstLine="480" w:firstLineChars="200"/>
        <w:jc w:val="both"/>
        <w:rPr>
          <w:rFonts w:ascii="Times New Roman" w:hAnsi="Times New Roman" w:eastAsia="仿宋" w:cs="Times New Roman"/>
          <w:kern w:val="2"/>
          <w:sz w:val="24"/>
          <w:szCs w:val="24"/>
        </w:rPr>
      </w:pPr>
      <w:r>
        <w:rPr>
          <w:rFonts w:ascii="Times New Roman" w:hAnsi="Times New Roman" w:eastAsia="仿宋" w:cs="Times New Roman"/>
          <w:kern w:val="2"/>
          <w:sz w:val="24"/>
          <w:szCs w:val="24"/>
        </w:rPr>
        <w:t>本项目固体废物分为生活垃圾</w:t>
      </w:r>
      <w:r>
        <w:rPr>
          <w:rFonts w:hint="eastAsia" w:ascii="Times New Roman" w:hAnsi="Times New Roman" w:eastAsia="仿宋" w:cs="Times New Roman"/>
          <w:kern w:val="2"/>
          <w:sz w:val="24"/>
          <w:szCs w:val="24"/>
        </w:rPr>
        <w:t>、废活性炭、废水收集池污泥和</w:t>
      </w:r>
      <w:r>
        <w:rPr>
          <w:rFonts w:hint="eastAsia" w:ascii="Times New Roman" w:hAnsi="Times New Roman" w:eastAsia="仿宋" w:cs="Times New Roman"/>
          <w:sz w:val="24"/>
          <w:szCs w:val="24"/>
        </w:rPr>
        <w:t>设施检修过程废机油</w:t>
      </w:r>
      <w:r>
        <w:rPr>
          <w:rFonts w:ascii="Times New Roman" w:hAnsi="Times New Roman" w:eastAsia="仿宋" w:cs="Times New Roman"/>
          <w:kern w:val="2"/>
          <w:sz w:val="24"/>
          <w:szCs w:val="24"/>
        </w:rPr>
        <w:t>。</w:t>
      </w:r>
    </w:p>
    <w:p w14:paraId="6CB06221">
      <w:pPr>
        <w:widowControl w:val="0"/>
        <w:adjustRightInd/>
        <w:snapToGrid/>
        <w:spacing w:after="0" w:line="360" w:lineRule="auto"/>
        <w:ind w:firstLine="480" w:firstLineChars="200"/>
        <w:jc w:val="both"/>
        <w:rPr>
          <w:rFonts w:ascii="Times New Roman" w:hAnsi="Times New Roman" w:eastAsia="仿宋" w:cs="Times New Roman"/>
          <w:color w:val="000000"/>
          <w:sz w:val="24"/>
          <w:szCs w:val="24"/>
        </w:rPr>
      </w:pPr>
      <w:r>
        <w:rPr>
          <w:rFonts w:ascii="Times New Roman" w:hAnsi="Times New Roman" w:eastAsia="仿宋" w:cs="Times New Roman"/>
          <w:sz w:val="24"/>
          <w:szCs w:val="24"/>
        </w:rPr>
        <w:t>生活垃圾收集后交环卫部门处理</w:t>
      </w:r>
      <w:r>
        <w:rPr>
          <w:rFonts w:hint="eastAsia" w:ascii="Times New Roman" w:hAnsi="Times New Roman" w:eastAsia="仿宋" w:cs="Times New Roman"/>
          <w:sz w:val="24"/>
          <w:szCs w:val="24"/>
        </w:rPr>
        <w:t>；</w:t>
      </w:r>
      <w:r>
        <w:rPr>
          <w:rFonts w:ascii="Times New Roman" w:hAnsi="Times New Roman" w:eastAsia="仿宋" w:cs="Times New Roman"/>
          <w:sz w:val="24"/>
          <w:szCs w:val="24"/>
        </w:rPr>
        <w:t>废水收集池及危废仓库废气处理过程中产生吸附饱和活性炭为危险废物，交</w:t>
      </w:r>
      <w:r>
        <w:rPr>
          <w:rFonts w:hint="eastAsia" w:ascii="Times New Roman" w:hAnsi="Times New Roman" w:eastAsia="仿宋" w:cs="Times New Roman"/>
          <w:sz w:val="24"/>
          <w:szCs w:val="24"/>
        </w:rPr>
        <w:t>由</w:t>
      </w:r>
      <w:r>
        <w:rPr>
          <w:rFonts w:ascii="Times New Roman" w:hAnsi="Times New Roman" w:eastAsia="仿宋" w:cs="Times New Roman"/>
          <w:sz w:val="24"/>
          <w:szCs w:val="24"/>
        </w:rPr>
        <w:t>有资质单位处理</w:t>
      </w:r>
      <w:r>
        <w:rPr>
          <w:rFonts w:hint="eastAsia" w:ascii="Times New Roman" w:hAnsi="Times New Roman" w:eastAsia="仿宋" w:cs="Times New Roman"/>
          <w:sz w:val="24"/>
          <w:szCs w:val="24"/>
        </w:rPr>
        <w:t>；</w:t>
      </w:r>
      <w:r>
        <w:rPr>
          <w:rFonts w:ascii="Times New Roman" w:hAnsi="Times New Roman" w:eastAsia="仿宋" w:cs="Times New Roman"/>
          <w:sz w:val="24"/>
          <w:szCs w:val="24"/>
        </w:rPr>
        <w:t>项目废水收集池产生少量沉淀污泥，后期入驻企业以农药、医药及化学新材料产业为主，对照《国家危险废物名录（2025年版）》，污泥属于HW04农药废物，代码为263-011-04 ，“农药生产过程中产生的废水处理污泥（不包括赤霉酸生产废水生化处理污泥）和蒸发处理残渣（液）”，交</w:t>
      </w:r>
      <w:r>
        <w:rPr>
          <w:rFonts w:hint="eastAsia" w:ascii="Times New Roman" w:hAnsi="Times New Roman" w:eastAsia="仿宋" w:cs="Times New Roman"/>
          <w:sz w:val="24"/>
          <w:szCs w:val="24"/>
        </w:rPr>
        <w:t>由</w:t>
      </w:r>
      <w:r>
        <w:rPr>
          <w:rFonts w:ascii="Times New Roman" w:hAnsi="Times New Roman" w:eastAsia="仿宋" w:cs="Times New Roman"/>
          <w:sz w:val="24"/>
          <w:szCs w:val="24"/>
        </w:rPr>
        <w:t>有资质单位处置</w:t>
      </w:r>
      <w:r>
        <w:rPr>
          <w:rFonts w:hint="eastAsia" w:ascii="Times New Roman" w:hAnsi="Times New Roman" w:eastAsia="仿宋" w:cs="Times New Roman"/>
          <w:sz w:val="24"/>
          <w:szCs w:val="24"/>
        </w:rPr>
        <w:t>（</w:t>
      </w:r>
      <w:r>
        <w:rPr>
          <w:rFonts w:ascii="Times New Roman" w:hAnsi="Times New Roman" w:eastAsia="仿宋" w:cs="Times New Roman"/>
          <w:sz w:val="24"/>
          <w:szCs w:val="24"/>
        </w:rPr>
        <w:t>目前尚未产生，产生后暂存于危险废物暂存间，委托有资质单位处理</w:t>
      </w:r>
      <w:r>
        <w:rPr>
          <w:rFonts w:hint="eastAsia" w:ascii="Times New Roman" w:hAnsi="Times New Roman" w:eastAsia="仿宋" w:cs="Times New Roman"/>
          <w:sz w:val="24"/>
          <w:szCs w:val="24"/>
        </w:rPr>
        <w:t>）；项目在进行事故维修或者例行维修中产生的废机油属于危险废物，危废类别为HW08 废矿物油与含矿物油废物，代码为900-214-08，</w:t>
      </w:r>
      <w:r>
        <w:rPr>
          <w:rFonts w:ascii="Times New Roman" w:hAnsi="Times New Roman" w:eastAsia="仿宋" w:cs="Times New Roman"/>
          <w:sz w:val="24"/>
          <w:szCs w:val="24"/>
        </w:rPr>
        <w:t>交</w:t>
      </w:r>
      <w:r>
        <w:rPr>
          <w:rFonts w:hint="eastAsia" w:ascii="Times New Roman" w:hAnsi="Times New Roman" w:eastAsia="仿宋" w:cs="Times New Roman"/>
          <w:sz w:val="24"/>
          <w:szCs w:val="24"/>
        </w:rPr>
        <w:t>由</w:t>
      </w:r>
      <w:r>
        <w:rPr>
          <w:rFonts w:ascii="Times New Roman" w:hAnsi="Times New Roman" w:eastAsia="仿宋" w:cs="Times New Roman"/>
          <w:sz w:val="24"/>
          <w:szCs w:val="24"/>
        </w:rPr>
        <w:t>有资质单位处理</w:t>
      </w:r>
      <w:r>
        <w:rPr>
          <w:rFonts w:ascii="Times New Roman" w:hAnsi="Times New Roman" w:eastAsia="仿宋" w:cs="Times New Roman"/>
          <w:color w:val="000000"/>
          <w:sz w:val="24"/>
          <w:szCs w:val="24"/>
        </w:rPr>
        <w:t>。</w:t>
      </w:r>
    </w:p>
    <w:p w14:paraId="45B17783">
      <w:pPr>
        <w:adjustRightInd/>
        <w:snapToGrid/>
        <w:spacing w:after="0" w:line="336" w:lineRule="auto"/>
        <w:ind w:firstLine="482" w:firstLineChars="200"/>
        <w:outlineLvl w:val="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四、环境保护设施调试效果</w:t>
      </w:r>
    </w:p>
    <w:p w14:paraId="4442A93E">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hint="eastAsia" w:ascii="Times New Roman" w:hAnsi="Times New Roman" w:eastAsia="仿宋" w:cs="Times New Roman"/>
          <w:color w:val="000000"/>
        </w:rPr>
        <w:t>1</w:t>
      </w:r>
      <w:r>
        <w:rPr>
          <w:rFonts w:ascii="Times New Roman" w:hAnsi="Times New Roman" w:eastAsia="仿宋" w:cs="Times New Roman"/>
          <w:color w:val="000000"/>
        </w:rPr>
        <w:t>、废气</w:t>
      </w:r>
    </w:p>
    <w:p w14:paraId="4C638265">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由监测结果可知，本项目</w:t>
      </w:r>
      <w:r>
        <w:rPr>
          <w:rFonts w:ascii="Times New Roman" w:hAnsi="Times New Roman" w:eastAsia="仿宋" w:cs="Times New Roman"/>
        </w:rPr>
        <w:t>危废</w:t>
      </w:r>
      <w:r>
        <w:rPr>
          <w:rFonts w:hint="eastAsia" w:ascii="Times New Roman" w:hAnsi="Times New Roman" w:eastAsia="仿宋" w:cs="Times New Roman"/>
        </w:rPr>
        <w:t>贮存</w:t>
      </w:r>
      <w:r>
        <w:rPr>
          <w:rFonts w:ascii="Times New Roman" w:hAnsi="Times New Roman" w:eastAsia="仿宋" w:cs="Times New Roman"/>
        </w:rPr>
        <w:t>库废气</w:t>
      </w:r>
      <w:r>
        <w:rPr>
          <w:rFonts w:hint="eastAsia" w:ascii="Times New Roman" w:hAnsi="Times New Roman" w:eastAsia="仿宋" w:cs="Times New Roman"/>
        </w:rPr>
        <w:t>和</w:t>
      </w:r>
      <w:r>
        <w:rPr>
          <w:rFonts w:ascii="Times New Roman" w:hAnsi="Times New Roman" w:eastAsia="仿宋" w:cs="Times New Roman"/>
        </w:rPr>
        <w:t>各废水池废气</w:t>
      </w:r>
      <w:r>
        <w:rPr>
          <w:rFonts w:ascii="Times New Roman" w:hAnsi="Times New Roman" w:eastAsia="仿宋" w:cs="Times New Roman"/>
          <w:color w:val="000000"/>
        </w:rPr>
        <w:t>有组织污染物非甲烷总烃满足《大气污染物综合排放标准》（GB16297-1996）限值</w:t>
      </w:r>
      <w:r>
        <w:rPr>
          <w:rFonts w:hint="eastAsia" w:ascii="Times New Roman" w:hAnsi="Times New Roman" w:eastAsia="仿宋" w:cs="Times New Roman"/>
          <w:color w:val="000000"/>
        </w:rPr>
        <w:t>要求</w:t>
      </w:r>
      <w:r>
        <w:rPr>
          <w:rFonts w:ascii="Times New Roman" w:hAnsi="Times New Roman" w:eastAsia="仿宋" w:cs="Times New Roman"/>
          <w:color w:val="000000"/>
        </w:rPr>
        <w:t>，氨和硫化氢排放浓度能满足《恶臭污染物排放标准》（GB 14554-93）要求</w:t>
      </w:r>
      <w:r>
        <w:rPr>
          <w:rFonts w:hint="eastAsia" w:ascii="Times New Roman" w:hAnsi="Times New Roman" w:eastAsia="仿宋" w:cs="Times New Roman"/>
          <w:color w:val="000000"/>
        </w:rPr>
        <w:t>；</w:t>
      </w:r>
      <w:r>
        <w:rPr>
          <w:rFonts w:ascii="Times New Roman" w:hAnsi="Times New Roman" w:eastAsia="仿宋" w:cs="Times New Roman"/>
          <w:color w:val="000000"/>
        </w:rPr>
        <w:t>无组织污染物非甲烷总烃、氨和硫化氢满足《大气污染物综合排放标准》（GB16297-1996）限值</w:t>
      </w:r>
      <w:r>
        <w:rPr>
          <w:rFonts w:hint="eastAsia" w:ascii="Times New Roman" w:hAnsi="Times New Roman" w:eastAsia="仿宋" w:cs="Times New Roman"/>
          <w:color w:val="000000"/>
        </w:rPr>
        <w:t>要求</w:t>
      </w:r>
      <w:r>
        <w:rPr>
          <w:rFonts w:ascii="Times New Roman" w:hAnsi="Times New Roman" w:eastAsia="仿宋" w:cs="Times New Roman"/>
          <w:color w:val="000000"/>
        </w:rPr>
        <w:t>。</w:t>
      </w:r>
    </w:p>
    <w:p w14:paraId="208E327D">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hint="eastAsia" w:ascii="Times New Roman" w:hAnsi="Times New Roman" w:eastAsia="仿宋" w:cs="Times New Roman"/>
          <w:color w:val="000000"/>
        </w:rPr>
        <w:t>2</w:t>
      </w:r>
      <w:r>
        <w:rPr>
          <w:rFonts w:ascii="Times New Roman" w:hAnsi="Times New Roman" w:eastAsia="仿宋" w:cs="Times New Roman"/>
          <w:color w:val="000000"/>
        </w:rPr>
        <w:t>、废水</w:t>
      </w:r>
    </w:p>
    <w:p w14:paraId="0A339811">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由监测结果可知，项目</w:t>
      </w:r>
      <w:r>
        <w:rPr>
          <w:rFonts w:hint="eastAsia" w:ascii="Times New Roman" w:hAnsi="Times New Roman" w:eastAsia="仿宋" w:cs="Times New Roman"/>
          <w:color w:val="000000"/>
        </w:rPr>
        <w:t>低浓度废水收集池</w:t>
      </w:r>
      <w:r>
        <w:rPr>
          <w:rFonts w:ascii="Times New Roman" w:hAnsi="Times New Roman" w:eastAsia="仿宋" w:cs="Times New Roman"/>
          <w:color w:val="000000"/>
        </w:rPr>
        <w:t>废水中pH</w:t>
      </w:r>
      <w:r>
        <w:rPr>
          <w:rFonts w:hint="eastAsia" w:ascii="Times New Roman" w:hAnsi="Times New Roman" w:eastAsia="仿宋" w:cs="Times New Roman"/>
          <w:color w:val="000000"/>
        </w:rPr>
        <w:t>、</w:t>
      </w:r>
      <w:r>
        <w:rPr>
          <w:rFonts w:ascii="Times New Roman" w:hAnsi="Times New Roman" w:eastAsia="仿宋" w:cs="Times New Roman"/>
          <w:color w:val="000000"/>
        </w:rPr>
        <w:t>CODcr</w:t>
      </w:r>
      <w:r>
        <w:rPr>
          <w:rFonts w:hint="eastAsia" w:ascii="Times New Roman" w:hAnsi="Times New Roman" w:eastAsia="仿宋" w:cs="Times New Roman"/>
          <w:color w:val="000000"/>
        </w:rPr>
        <w:t>、</w:t>
      </w:r>
      <w:r>
        <w:rPr>
          <w:rFonts w:ascii="Times New Roman" w:hAnsi="Times New Roman" w:eastAsia="仿宋" w:cs="Times New Roman"/>
          <w:color w:val="000000"/>
        </w:rPr>
        <w:t>悬浮物</w:t>
      </w:r>
      <w:r>
        <w:rPr>
          <w:rFonts w:hint="eastAsia" w:ascii="Times New Roman" w:hAnsi="Times New Roman" w:eastAsia="仿宋" w:cs="Times New Roman"/>
          <w:color w:val="000000"/>
        </w:rPr>
        <w:t>、</w:t>
      </w:r>
      <w:r>
        <w:rPr>
          <w:rFonts w:ascii="Times New Roman" w:hAnsi="Times New Roman" w:eastAsia="仿宋" w:cs="Times New Roman"/>
          <w:color w:val="000000"/>
        </w:rPr>
        <w:t>氨氮</w:t>
      </w:r>
      <w:r>
        <w:rPr>
          <w:rFonts w:hint="eastAsia" w:ascii="Times New Roman" w:hAnsi="Times New Roman" w:eastAsia="仿宋" w:cs="Times New Roman"/>
          <w:color w:val="000000"/>
        </w:rPr>
        <w:t>、</w:t>
      </w:r>
      <w:r>
        <w:rPr>
          <w:rFonts w:ascii="Times New Roman" w:hAnsi="Times New Roman" w:eastAsia="仿宋" w:cs="Times New Roman"/>
          <w:color w:val="000000"/>
        </w:rPr>
        <w:t>总氮</w:t>
      </w:r>
      <w:r>
        <w:rPr>
          <w:rFonts w:hint="eastAsia" w:ascii="Times New Roman" w:hAnsi="Times New Roman" w:eastAsia="仿宋" w:cs="Times New Roman"/>
          <w:color w:val="000000"/>
        </w:rPr>
        <w:t>、</w:t>
      </w:r>
      <w:r>
        <w:rPr>
          <w:rFonts w:ascii="Times New Roman" w:hAnsi="Times New Roman" w:eastAsia="仿宋" w:cs="Times New Roman"/>
          <w:color w:val="000000"/>
        </w:rPr>
        <w:t>总磷</w:t>
      </w:r>
      <w:r>
        <w:rPr>
          <w:rFonts w:hint="eastAsia" w:ascii="Times New Roman" w:hAnsi="Times New Roman" w:eastAsia="仿宋" w:cs="Times New Roman"/>
          <w:color w:val="000000"/>
        </w:rPr>
        <w:t>、</w:t>
      </w:r>
      <w:r>
        <w:rPr>
          <w:rFonts w:ascii="Times New Roman" w:hAnsi="Times New Roman" w:eastAsia="仿宋" w:cs="Times New Roman"/>
          <w:color w:val="000000"/>
        </w:rPr>
        <w:t>石油类</w:t>
      </w:r>
      <w:r>
        <w:rPr>
          <w:rFonts w:hint="eastAsia" w:ascii="Times New Roman" w:hAnsi="Times New Roman" w:eastAsia="仿宋" w:cs="Times New Roman"/>
          <w:color w:val="000000"/>
        </w:rPr>
        <w:t>、</w:t>
      </w:r>
      <w:r>
        <w:rPr>
          <w:rFonts w:ascii="Times New Roman" w:hAnsi="Times New Roman" w:eastAsia="仿宋" w:cs="Times New Roman"/>
          <w:color w:val="000000"/>
        </w:rPr>
        <w:t>色度</w:t>
      </w:r>
      <w:r>
        <w:rPr>
          <w:rFonts w:hint="eastAsia" w:ascii="Times New Roman" w:hAnsi="Times New Roman" w:eastAsia="仿宋" w:cs="Times New Roman"/>
          <w:color w:val="000000"/>
        </w:rPr>
        <w:t>、</w:t>
      </w:r>
      <w:r>
        <w:rPr>
          <w:rFonts w:ascii="Times New Roman" w:hAnsi="Times New Roman" w:eastAsia="仿宋" w:cs="Times New Roman"/>
          <w:color w:val="000000"/>
        </w:rPr>
        <w:t>溶解性总固体等均满足</w:t>
      </w:r>
      <w:r>
        <w:rPr>
          <w:rFonts w:hint="eastAsia" w:ascii="Times New Roman" w:hAnsi="Times New Roman" w:eastAsia="仿宋" w:cs="Times New Roman"/>
          <w:kern w:val="2"/>
        </w:rPr>
        <w:t>园区污水处理厂入水水质要求；</w:t>
      </w:r>
      <w:r>
        <w:rPr>
          <w:rFonts w:ascii="Times New Roman" w:hAnsi="Times New Roman" w:eastAsia="仿宋" w:cs="Times New Roman"/>
          <w:bCs/>
        </w:rPr>
        <w:t>本次</w:t>
      </w:r>
      <w:r>
        <w:rPr>
          <w:rFonts w:hint="eastAsia" w:ascii="Times New Roman" w:hAnsi="Times New Roman" w:eastAsia="仿宋" w:cs="Times New Roman"/>
          <w:bCs/>
        </w:rPr>
        <w:t>验收</w:t>
      </w:r>
      <w:r>
        <w:rPr>
          <w:rFonts w:ascii="Times New Roman" w:hAnsi="Times New Roman" w:eastAsia="仿宋" w:cs="Times New Roman"/>
          <w:bCs/>
        </w:rPr>
        <w:t>期间，因高浓度废水收集池无水，故未进行检测</w:t>
      </w:r>
      <w:r>
        <w:rPr>
          <w:rFonts w:ascii="Times New Roman" w:hAnsi="Times New Roman" w:eastAsia="仿宋" w:cs="Times New Roman"/>
          <w:color w:val="000000"/>
        </w:rPr>
        <w:t>。</w:t>
      </w:r>
    </w:p>
    <w:p w14:paraId="785D6F8E">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3、噪声</w:t>
      </w:r>
    </w:p>
    <w:p w14:paraId="338DA14F">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根据监测结果可知，项目厂界噪声满足《工业企业厂界环境噪声排放标准》（GB 12348-2008）中</w:t>
      </w:r>
      <w:r>
        <w:rPr>
          <w:rFonts w:hint="eastAsia" w:ascii="Times New Roman" w:hAnsi="Times New Roman" w:eastAsia="仿宋" w:cs="Times New Roman"/>
          <w:color w:val="000000"/>
        </w:rPr>
        <w:t>3</w:t>
      </w:r>
      <w:r>
        <w:rPr>
          <w:rFonts w:ascii="Times New Roman" w:hAnsi="Times New Roman" w:eastAsia="仿宋" w:cs="Times New Roman"/>
          <w:color w:val="000000"/>
        </w:rPr>
        <w:t>类标准要求。</w:t>
      </w:r>
    </w:p>
    <w:p w14:paraId="5B721DF4">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r>
        <w:rPr>
          <w:rFonts w:ascii="Times New Roman" w:hAnsi="Times New Roman" w:eastAsia="仿宋" w:cs="Times New Roman"/>
          <w:color w:val="000000"/>
        </w:rPr>
        <w:t>4、固体废物</w:t>
      </w:r>
    </w:p>
    <w:p w14:paraId="43F3F3B4">
      <w:pPr>
        <w:widowControl w:val="0"/>
        <w:spacing w:after="0" w:line="336" w:lineRule="auto"/>
        <w:ind w:firstLine="480" w:firstLineChars="200"/>
        <w:jc w:val="both"/>
        <w:rPr>
          <w:rFonts w:ascii="Times New Roman" w:hAnsi="Times New Roman" w:eastAsia="仿宋" w:cs="Times New Roman"/>
          <w:color w:val="000000"/>
          <w:sz w:val="24"/>
          <w:szCs w:val="24"/>
        </w:rPr>
      </w:pPr>
      <w:r>
        <w:rPr>
          <w:rFonts w:ascii="Times New Roman" w:hAnsi="Times New Roman" w:eastAsia="仿宋" w:cs="Times New Roman"/>
          <w:kern w:val="2"/>
          <w:sz w:val="24"/>
          <w:szCs w:val="24"/>
        </w:rPr>
        <w:t>根据现场调查，</w:t>
      </w:r>
      <w:r>
        <w:rPr>
          <w:rFonts w:hint="eastAsia" w:ascii="Times New Roman" w:hAnsi="Times New Roman" w:eastAsia="仿宋" w:cs="Times New Roman"/>
          <w:kern w:val="2"/>
          <w:sz w:val="24"/>
          <w:szCs w:val="24"/>
        </w:rPr>
        <w:t>项目</w:t>
      </w:r>
      <w:r>
        <w:rPr>
          <w:rFonts w:ascii="Times New Roman" w:hAnsi="Times New Roman" w:eastAsia="仿宋" w:cs="Times New Roman"/>
          <w:kern w:val="2"/>
          <w:sz w:val="24"/>
          <w:szCs w:val="24"/>
        </w:rPr>
        <w:t>生活垃圾经收集交由环卫部门定期清运；</w:t>
      </w:r>
      <w:r>
        <w:rPr>
          <w:rFonts w:ascii="Times New Roman" w:hAnsi="Times New Roman" w:eastAsia="仿宋" w:cs="Times New Roman"/>
          <w:sz w:val="24"/>
          <w:szCs w:val="24"/>
        </w:rPr>
        <w:t>目前尚未产生</w:t>
      </w:r>
      <w:r>
        <w:rPr>
          <w:rFonts w:hint="eastAsia" w:ascii="Times New Roman" w:hAnsi="Times New Roman" w:eastAsia="仿宋" w:cs="Times New Roman"/>
          <w:sz w:val="24"/>
          <w:szCs w:val="24"/>
        </w:rPr>
        <w:t>废水收集池污泥</w:t>
      </w:r>
      <w:r>
        <w:rPr>
          <w:rFonts w:ascii="Times New Roman" w:hAnsi="Times New Roman" w:eastAsia="仿宋" w:cs="Times New Roman"/>
          <w:sz w:val="24"/>
          <w:szCs w:val="24"/>
        </w:rPr>
        <w:t>，产生后暂存于危险废物暂存间，委托有资质单位处理</w:t>
      </w:r>
      <w:r>
        <w:rPr>
          <w:rFonts w:hint="eastAsia" w:ascii="Times New Roman" w:hAnsi="Times New Roman" w:eastAsia="仿宋" w:cs="Times New Roman"/>
          <w:sz w:val="24"/>
          <w:szCs w:val="24"/>
        </w:rPr>
        <w:t>；废机油及废活性炭收集暂存于</w:t>
      </w:r>
      <w:r>
        <w:rPr>
          <w:rFonts w:ascii="Times New Roman" w:hAnsi="Times New Roman" w:eastAsia="仿宋" w:cs="Times New Roman"/>
          <w:sz w:val="24"/>
          <w:szCs w:val="24"/>
        </w:rPr>
        <w:t>危险废物暂存间</w:t>
      </w:r>
      <w:r>
        <w:rPr>
          <w:rFonts w:hint="eastAsia" w:ascii="Times New Roman" w:hAnsi="Times New Roman" w:eastAsia="仿宋" w:cs="Times New Roman"/>
          <w:sz w:val="24"/>
          <w:szCs w:val="24"/>
        </w:rPr>
        <w:t>，</w:t>
      </w:r>
      <w:r>
        <w:rPr>
          <w:rFonts w:ascii="Times New Roman" w:hAnsi="Times New Roman" w:eastAsia="仿宋" w:cs="Times New Roman"/>
          <w:sz w:val="24"/>
          <w:szCs w:val="24"/>
        </w:rPr>
        <w:t>交</w:t>
      </w:r>
      <w:r>
        <w:rPr>
          <w:rFonts w:hint="eastAsia" w:ascii="Times New Roman" w:hAnsi="Times New Roman" w:eastAsia="仿宋" w:cs="Times New Roman"/>
          <w:sz w:val="24"/>
          <w:szCs w:val="24"/>
        </w:rPr>
        <w:t>由</w:t>
      </w:r>
      <w:r>
        <w:rPr>
          <w:rFonts w:ascii="Times New Roman" w:hAnsi="Times New Roman" w:eastAsia="仿宋" w:cs="Times New Roman"/>
          <w:sz w:val="24"/>
          <w:szCs w:val="24"/>
        </w:rPr>
        <w:t>有资质单位处理</w:t>
      </w:r>
      <w:r>
        <w:rPr>
          <w:rFonts w:ascii="Times New Roman" w:hAnsi="Times New Roman" w:eastAsia="仿宋" w:cs="Times New Roman"/>
          <w:color w:val="000000"/>
          <w:sz w:val="24"/>
          <w:szCs w:val="24"/>
        </w:rPr>
        <w:t>。</w:t>
      </w:r>
    </w:p>
    <w:p w14:paraId="00D926F9">
      <w:pPr>
        <w:pStyle w:val="5"/>
        <w:spacing w:before="0" w:beforeAutospacing="0" w:after="0" w:afterAutospacing="0" w:line="336" w:lineRule="auto"/>
        <w:ind w:firstLine="482" w:firstLineChars="200"/>
        <w:jc w:val="both"/>
        <w:outlineLvl w:val="0"/>
        <w:rPr>
          <w:rFonts w:ascii="Times New Roman" w:hAnsi="Times New Roman" w:eastAsia="仿宋" w:cs="Times New Roman"/>
          <w:b/>
          <w:color w:val="000000"/>
        </w:rPr>
      </w:pPr>
      <w:r>
        <w:rPr>
          <w:rFonts w:hint="eastAsia" w:ascii="Times New Roman" w:hAnsi="Times New Roman" w:eastAsia="仿宋" w:cs="Times New Roman"/>
          <w:b/>
          <w:color w:val="000000"/>
        </w:rPr>
        <w:t>5、环境质量</w:t>
      </w:r>
    </w:p>
    <w:p w14:paraId="25B8C51F">
      <w:pPr>
        <w:widowControl w:val="0"/>
        <w:adjustRightInd/>
        <w:snapToGrid/>
        <w:spacing w:after="0" w:line="360" w:lineRule="auto"/>
        <w:ind w:firstLine="480" w:firstLineChars="200"/>
        <w:jc w:val="both"/>
        <w:rPr>
          <w:rFonts w:ascii="Times New Roman" w:hAnsi="Times New Roman" w:eastAsia="仿宋" w:cs="Times New Roman"/>
          <w:kern w:val="2"/>
          <w:sz w:val="24"/>
          <w:szCs w:val="24"/>
        </w:rPr>
      </w:pPr>
      <w:r>
        <w:rPr>
          <w:rFonts w:hint="eastAsia" w:ascii="Times New Roman" w:hAnsi="Times New Roman" w:eastAsia="仿宋" w:cs="Times New Roman"/>
          <w:kern w:val="2"/>
          <w:sz w:val="24"/>
          <w:szCs w:val="24"/>
        </w:rPr>
        <w:t>（1）</w:t>
      </w:r>
      <w:r>
        <w:rPr>
          <w:rFonts w:ascii="Times New Roman" w:hAnsi="Times New Roman" w:eastAsia="仿宋" w:cs="Times New Roman"/>
          <w:kern w:val="2"/>
          <w:sz w:val="24"/>
          <w:szCs w:val="24"/>
        </w:rPr>
        <w:t>由环境空气质量现状监测结果与分析可知：</w:t>
      </w:r>
      <w:r>
        <w:rPr>
          <w:rFonts w:hint="eastAsia" w:ascii="Times New Roman" w:hAnsi="Times New Roman" w:eastAsia="仿宋" w:cs="Times New Roman"/>
          <w:kern w:val="2"/>
          <w:sz w:val="24"/>
          <w:szCs w:val="24"/>
        </w:rPr>
        <w:t>项目下风向敏感点处环境空气质量现状满足《环境空气质量标准》（GB3095-2026）二级标准及《环境影响评价技术导则 大气环境》（HJ2.2-2018）附录D要求</w:t>
      </w:r>
      <w:r>
        <w:rPr>
          <w:rFonts w:ascii="Times New Roman" w:hAnsi="Times New Roman" w:eastAsia="仿宋" w:cs="Times New Roman"/>
          <w:kern w:val="2"/>
          <w:sz w:val="24"/>
          <w:szCs w:val="24"/>
        </w:rPr>
        <w:t>。</w:t>
      </w:r>
    </w:p>
    <w:p w14:paraId="3C6F059D">
      <w:pPr>
        <w:widowControl w:val="0"/>
        <w:adjustRightInd/>
        <w:snapToGrid/>
        <w:spacing w:after="0" w:line="360" w:lineRule="auto"/>
        <w:ind w:firstLine="480" w:firstLineChars="200"/>
        <w:jc w:val="both"/>
        <w:rPr>
          <w:rFonts w:ascii="Times New Roman" w:hAnsi="Times New Roman" w:eastAsia="仿宋" w:cs="Times New Roman"/>
          <w:kern w:val="2"/>
          <w:sz w:val="24"/>
          <w:szCs w:val="24"/>
        </w:rPr>
      </w:pPr>
      <w:r>
        <w:rPr>
          <w:rFonts w:hint="eastAsia" w:ascii="Times New Roman" w:hAnsi="Times New Roman" w:eastAsia="仿宋" w:cs="Times New Roman"/>
          <w:kern w:val="2"/>
          <w:sz w:val="24"/>
          <w:szCs w:val="24"/>
        </w:rPr>
        <w:t>（2）由</w:t>
      </w:r>
      <w:r>
        <w:rPr>
          <w:rFonts w:ascii="Times New Roman" w:hAnsi="Times New Roman" w:eastAsia="仿宋" w:cs="Times New Roman"/>
          <w:kern w:val="2"/>
          <w:sz w:val="24"/>
          <w:szCs w:val="24"/>
        </w:rPr>
        <w:t>地下水质量监测结果可知：</w:t>
      </w:r>
      <w:r>
        <w:rPr>
          <w:rFonts w:hint="eastAsia" w:ascii="Times New Roman" w:hAnsi="Times New Roman" w:eastAsia="仿宋" w:cs="Times New Roman"/>
          <w:kern w:val="2"/>
          <w:sz w:val="24"/>
          <w:szCs w:val="24"/>
        </w:rPr>
        <w:t>耗</w:t>
      </w:r>
      <w:r>
        <w:rPr>
          <w:rFonts w:ascii="Times New Roman" w:hAnsi="Times New Roman" w:eastAsia="仿宋" w:cs="Times New Roman"/>
          <w:kern w:val="2"/>
          <w:sz w:val="24"/>
          <w:szCs w:val="24"/>
        </w:rPr>
        <w:t>氧量</w:t>
      </w:r>
      <w:r>
        <w:rPr>
          <w:rFonts w:hint="eastAsia" w:ascii="Times New Roman" w:hAnsi="Times New Roman" w:eastAsia="仿宋" w:cs="Times New Roman"/>
          <w:kern w:val="2"/>
          <w:sz w:val="24"/>
          <w:szCs w:val="24"/>
        </w:rPr>
        <w:t>、</w:t>
      </w:r>
      <w:r>
        <w:rPr>
          <w:rFonts w:ascii="Times New Roman" w:hAnsi="Times New Roman" w:eastAsia="仿宋" w:cs="Times New Roman"/>
          <w:kern w:val="2"/>
          <w:sz w:val="24"/>
          <w:szCs w:val="24"/>
        </w:rPr>
        <w:t>氨氮</w:t>
      </w:r>
      <w:r>
        <w:rPr>
          <w:rFonts w:hint="eastAsia" w:ascii="Times New Roman" w:hAnsi="Times New Roman" w:eastAsia="仿宋" w:cs="Times New Roman"/>
          <w:kern w:val="2"/>
          <w:sz w:val="24"/>
          <w:szCs w:val="24"/>
        </w:rPr>
        <w:t>、</w:t>
      </w:r>
      <w:r>
        <w:rPr>
          <w:rFonts w:ascii="Times New Roman" w:hAnsi="Times New Roman" w:eastAsia="仿宋" w:cs="Times New Roman"/>
          <w:kern w:val="2"/>
          <w:sz w:val="24"/>
          <w:szCs w:val="24"/>
        </w:rPr>
        <w:t>钠</w:t>
      </w:r>
      <w:r>
        <w:rPr>
          <w:rFonts w:hint="eastAsia" w:ascii="Times New Roman" w:hAnsi="Times New Roman" w:eastAsia="仿宋" w:cs="Times New Roman"/>
          <w:kern w:val="2"/>
          <w:sz w:val="24"/>
          <w:szCs w:val="24"/>
        </w:rPr>
        <w:t>、</w:t>
      </w:r>
      <w:r>
        <w:rPr>
          <w:rFonts w:ascii="Times New Roman" w:hAnsi="Times New Roman" w:eastAsia="仿宋" w:cs="Times New Roman"/>
          <w:kern w:val="2"/>
          <w:sz w:val="24"/>
          <w:szCs w:val="24"/>
        </w:rPr>
        <w:t>溶解性总固体、总硬度、氯化物、硫酸盐</w:t>
      </w:r>
      <w:r>
        <w:rPr>
          <w:rFonts w:hint="eastAsia" w:ascii="Times New Roman" w:hAnsi="Times New Roman" w:eastAsia="仿宋" w:cs="Times New Roman"/>
          <w:kern w:val="2"/>
          <w:sz w:val="24"/>
          <w:szCs w:val="24"/>
        </w:rPr>
        <w:t>超标，其余均满足</w:t>
      </w:r>
      <w:r>
        <w:rPr>
          <w:rFonts w:ascii="Times New Roman" w:hAnsi="Times New Roman" w:eastAsia="仿宋" w:cs="Times New Roman"/>
          <w:color w:val="000000"/>
          <w:sz w:val="24"/>
          <w:szCs w:val="24"/>
        </w:rPr>
        <w:t>《地下水质量标准》（GB/T 14848-2017）中表1中III类标准限值；石油类</w:t>
      </w:r>
      <w:r>
        <w:rPr>
          <w:rFonts w:hint="eastAsia" w:ascii="Times New Roman" w:hAnsi="Times New Roman" w:eastAsia="仿宋" w:cs="Times New Roman"/>
          <w:color w:val="000000"/>
          <w:sz w:val="24"/>
          <w:szCs w:val="24"/>
        </w:rPr>
        <w:t>满足</w:t>
      </w:r>
      <w:r>
        <w:rPr>
          <w:rFonts w:ascii="Times New Roman" w:hAnsi="Times New Roman" w:eastAsia="仿宋" w:cs="Times New Roman"/>
          <w:color w:val="000000"/>
          <w:sz w:val="24"/>
          <w:szCs w:val="24"/>
        </w:rPr>
        <w:t>《地表水环境质量标准》（GB3838-2002）III类标准限值（石油类≤0.05mg/L）</w:t>
      </w:r>
      <w:r>
        <w:rPr>
          <w:rFonts w:ascii="Times New Roman" w:hAnsi="Times New Roman" w:eastAsia="仿宋" w:cs="Times New Roman"/>
          <w:kern w:val="2"/>
          <w:sz w:val="24"/>
          <w:szCs w:val="24"/>
        </w:rPr>
        <w:t>。</w:t>
      </w:r>
    </w:p>
    <w:p w14:paraId="0A3724BA">
      <w:pPr>
        <w:widowControl w:val="0"/>
        <w:adjustRightInd/>
        <w:snapToGrid/>
        <w:spacing w:after="0" w:line="360" w:lineRule="auto"/>
        <w:ind w:firstLine="480" w:firstLineChars="200"/>
        <w:jc w:val="both"/>
        <w:rPr>
          <w:rFonts w:ascii="Times New Roman" w:hAnsi="Times New Roman" w:eastAsia="仿宋" w:cs="Times New Roman"/>
          <w:b/>
          <w:color w:val="000000"/>
        </w:rPr>
      </w:pPr>
      <w:r>
        <w:rPr>
          <w:rFonts w:ascii="Times New Roman" w:hAnsi="Times New Roman" w:eastAsia="仿宋" w:cs="Times New Roman"/>
          <w:kern w:val="2"/>
          <w:sz w:val="24"/>
          <w:szCs w:val="24"/>
        </w:rPr>
        <w:t>耗氧量和氨氮超标的原因如下：氨氮、耗氧量超标原因可能为地下水监测井位置周边农田区，化肥的过度施用、污水灌溉农田及燃烧排放的含氮废气等活动，可使地下水中的氨氨及耗氧量含量增高</w:t>
      </w:r>
      <w:r>
        <w:rPr>
          <w:rFonts w:hint="eastAsia" w:ascii="Times New Roman" w:hAnsi="Times New Roman" w:eastAsia="仿宋" w:cs="Times New Roman"/>
          <w:kern w:val="2"/>
          <w:sz w:val="24"/>
          <w:szCs w:val="24"/>
        </w:rPr>
        <w:t>；</w:t>
      </w:r>
      <w:r>
        <w:rPr>
          <w:rFonts w:ascii="Times New Roman" w:hAnsi="Times New Roman" w:eastAsia="仿宋" w:cs="Times New Roman"/>
          <w:kern w:val="2"/>
          <w:sz w:val="24"/>
          <w:szCs w:val="24"/>
        </w:rPr>
        <w:t>钠及溶解性总固体、总硬度、氯化物、硫酸盐超标的原因如下：超标因子中溶解性总固体、总硬度、氯化物、硫酸盐等超标原因主要为项目所在区城地下水化学类型为 Cl</w:t>
      </w:r>
      <w:r>
        <w:rPr>
          <w:rFonts w:ascii="Times New Roman" w:hAnsi="Times New Roman" w:eastAsia="仿宋" w:cs="Times New Roman"/>
          <w:kern w:val="2"/>
          <w:sz w:val="24"/>
          <w:szCs w:val="24"/>
          <w:vertAlign w:val="superscript"/>
        </w:rPr>
        <w:t>-</w:t>
      </w:r>
      <w:r>
        <w:rPr>
          <w:rFonts w:ascii="Times New Roman" w:hAnsi="Times New Roman" w:eastAsia="仿宋" w:cs="Times New Roman"/>
          <w:kern w:val="2"/>
          <w:sz w:val="24"/>
          <w:szCs w:val="24"/>
        </w:rPr>
        <w:t>-SO</w:t>
      </w:r>
      <w:r>
        <w:rPr>
          <w:rFonts w:ascii="Times New Roman" w:hAnsi="Times New Roman" w:eastAsia="仿宋" w:cs="Times New Roman"/>
          <w:kern w:val="2"/>
          <w:sz w:val="24"/>
          <w:szCs w:val="24"/>
          <w:vertAlign w:val="subscript"/>
        </w:rPr>
        <w:t>4</w:t>
      </w:r>
      <w:r>
        <w:rPr>
          <w:rFonts w:ascii="Times New Roman" w:hAnsi="Times New Roman" w:eastAsia="仿宋" w:cs="Times New Roman"/>
          <w:kern w:val="2"/>
          <w:sz w:val="24"/>
          <w:szCs w:val="24"/>
          <w:vertAlign w:val="superscript"/>
        </w:rPr>
        <w:t>2-</w:t>
      </w:r>
      <w:r>
        <w:rPr>
          <w:rFonts w:ascii="Times New Roman" w:hAnsi="Times New Roman" w:eastAsia="仿宋" w:cs="Times New Roman"/>
          <w:kern w:val="2"/>
          <w:sz w:val="24"/>
          <w:szCs w:val="24"/>
        </w:rPr>
        <w:t>-Na</w:t>
      </w:r>
      <w:r>
        <w:rPr>
          <w:rFonts w:ascii="Times New Roman" w:hAnsi="Times New Roman" w:eastAsia="仿宋" w:cs="Times New Roman"/>
          <w:kern w:val="2"/>
          <w:sz w:val="24"/>
          <w:szCs w:val="24"/>
          <w:vertAlign w:val="superscript"/>
        </w:rPr>
        <w:t>+</w:t>
      </w:r>
      <w:r>
        <w:rPr>
          <w:rFonts w:ascii="Times New Roman" w:hAnsi="Times New Roman" w:eastAsia="仿宋" w:cs="Times New Roman"/>
          <w:kern w:val="2"/>
          <w:sz w:val="24"/>
          <w:szCs w:val="24"/>
        </w:rPr>
        <w:t>-Mg</w:t>
      </w:r>
      <w:r>
        <w:rPr>
          <w:rFonts w:ascii="Times New Roman" w:hAnsi="Times New Roman" w:eastAsia="仿宋" w:cs="Times New Roman"/>
          <w:kern w:val="2"/>
          <w:sz w:val="24"/>
          <w:szCs w:val="24"/>
          <w:vertAlign w:val="superscript"/>
        </w:rPr>
        <w:t>2+</w:t>
      </w:r>
      <w:r>
        <w:rPr>
          <w:rFonts w:ascii="Times New Roman" w:hAnsi="Times New Roman" w:eastAsia="仿宋" w:cs="Times New Roman"/>
          <w:kern w:val="2"/>
          <w:sz w:val="24"/>
          <w:szCs w:val="24"/>
        </w:rPr>
        <w:t>型为主,区城地下水质量本身属于硬度较高的水质，天然背景值较高</w:t>
      </w:r>
      <w:r>
        <w:rPr>
          <w:rFonts w:hint="eastAsia" w:ascii="Times New Roman" w:hAnsi="Times New Roman" w:eastAsia="仿宋" w:cs="Times New Roman"/>
          <w:kern w:val="2"/>
          <w:sz w:val="24"/>
          <w:szCs w:val="24"/>
        </w:rPr>
        <w:t>。</w:t>
      </w:r>
    </w:p>
    <w:p w14:paraId="0088B6B6">
      <w:pPr>
        <w:pStyle w:val="5"/>
        <w:spacing w:before="0" w:beforeAutospacing="0" w:after="0" w:afterAutospacing="0" w:line="336" w:lineRule="auto"/>
        <w:ind w:firstLine="482" w:firstLineChars="200"/>
        <w:jc w:val="both"/>
        <w:outlineLvl w:val="0"/>
        <w:rPr>
          <w:rFonts w:ascii="Times New Roman" w:hAnsi="Times New Roman" w:eastAsia="仿宋" w:cs="Times New Roman"/>
          <w:b/>
          <w:color w:val="000000"/>
        </w:rPr>
      </w:pPr>
      <w:r>
        <w:rPr>
          <w:rFonts w:ascii="Times New Roman" w:hAnsi="Times New Roman" w:eastAsia="仿宋" w:cs="Times New Roman"/>
          <w:b/>
          <w:color w:val="000000"/>
        </w:rPr>
        <w:t>五、工程建设对环境的影响</w:t>
      </w:r>
    </w:p>
    <w:p w14:paraId="17D60E01">
      <w:pPr>
        <w:pStyle w:val="5"/>
        <w:spacing w:before="0" w:beforeAutospacing="0" w:after="0" w:afterAutospacing="0" w:line="336" w:lineRule="auto"/>
        <w:ind w:firstLine="480" w:firstLineChars="200"/>
        <w:jc w:val="both"/>
        <w:outlineLvl w:val="0"/>
        <w:rPr>
          <w:rFonts w:ascii="Times New Roman" w:hAnsi="Times New Roman" w:eastAsia="仿宋" w:cs="Times New Roman"/>
          <w:color w:val="000000"/>
        </w:rPr>
      </w:pPr>
      <w:bookmarkStart w:id="1" w:name="_Hlk185328886"/>
      <w:r>
        <w:rPr>
          <w:rFonts w:ascii="Times New Roman" w:hAnsi="Times New Roman" w:eastAsia="仿宋" w:cs="Times New Roman"/>
          <w:kern w:val="2"/>
        </w:rPr>
        <w:t>根据以上监测结果统计分析，各监测点污染物均能够满足各相关质量标准要求，项目建设前后对区域环境空气质量影响较小，在可接受的范围内。验收监测期间所有监测点位的监测数据均低于对应排放标准的标准限值要求。本项目固体废物全部合理处理处置。因此本项目</w:t>
      </w:r>
      <w:r>
        <w:rPr>
          <w:rFonts w:hint="eastAsia" w:ascii="Times New Roman" w:hAnsi="Times New Roman" w:eastAsia="仿宋" w:cs="Times New Roman"/>
          <w:kern w:val="2"/>
        </w:rPr>
        <w:t>对</w:t>
      </w:r>
      <w:r>
        <w:rPr>
          <w:rFonts w:ascii="Times New Roman" w:hAnsi="Times New Roman" w:eastAsia="仿宋" w:cs="Times New Roman"/>
          <w:kern w:val="2"/>
        </w:rPr>
        <w:t>环境影响</w:t>
      </w:r>
      <w:r>
        <w:rPr>
          <w:rFonts w:hint="eastAsia" w:ascii="Times New Roman" w:hAnsi="Times New Roman" w:eastAsia="仿宋" w:cs="Times New Roman"/>
          <w:kern w:val="2"/>
        </w:rPr>
        <w:t>较小</w:t>
      </w:r>
      <w:r>
        <w:rPr>
          <w:rFonts w:ascii="Times New Roman" w:hAnsi="Times New Roman" w:eastAsia="仿宋" w:cs="Times New Roman"/>
        </w:rPr>
        <w:t>。</w:t>
      </w:r>
      <w:bookmarkEnd w:id="1"/>
    </w:p>
    <w:p w14:paraId="09E40473">
      <w:pPr>
        <w:pStyle w:val="5"/>
        <w:spacing w:before="0" w:beforeAutospacing="0" w:after="0" w:afterAutospacing="0" w:line="336" w:lineRule="auto"/>
        <w:ind w:firstLine="482" w:firstLineChars="200"/>
        <w:jc w:val="both"/>
        <w:outlineLvl w:val="0"/>
        <w:rPr>
          <w:rFonts w:ascii="Times New Roman" w:hAnsi="Times New Roman" w:eastAsia="仿宋" w:cs="Times New Roman"/>
          <w:b/>
          <w:color w:val="000000"/>
        </w:rPr>
      </w:pPr>
      <w:r>
        <w:rPr>
          <w:rFonts w:ascii="Times New Roman" w:hAnsi="Times New Roman" w:eastAsia="仿宋" w:cs="Times New Roman"/>
          <w:b/>
          <w:color w:val="000000"/>
        </w:rPr>
        <w:t>六、验收结论</w:t>
      </w:r>
    </w:p>
    <w:p w14:paraId="5E35D303">
      <w:pPr>
        <w:pStyle w:val="5"/>
        <w:spacing w:before="0" w:beforeAutospacing="0" w:after="0" w:afterAutospacing="0" w:line="336" w:lineRule="auto"/>
        <w:ind w:firstLine="512" w:firstLineChars="200"/>
        <w:jc w:val="both"/>
        <w:outlineLvl w:val="0"/>
        <w:rPr>
          <w:rFonts w:hint="default" w:ascii="Times New Roman" w:hAnsi="Times New Roman" w:eastAsia="仿宋" w:cs="Times New Roman"/>
          <w:color w:val="000000"/>
        </w:rPr>
      </w:pPr>
      <w:bookmarkStart w:id="2" w:name="_Hlk185328978"/>
      <w:r>
        <w:rPr>
          <w:rFonts w:ascii="Times New Roman" w:hAnsi="Times New Roman" w:eastAsia="仿宋" w:cs="Times New Roman"/>
          <w:color w:val="000000"/>
          <w:spacing w:val="8"/>
          <w:shd w:val="clear" w:color="auto" w:fill="FFFFFF"/>
        </w:rPr>
        <w:t>按照《建设项目竣工环境保护验收暂行办法》规定，对项目逐一对照核查，环保设施及措施按要求基本落实，符合“三同时”要求。项目建设过程中未发生重大变动，实际监测结果表明废水、废气、噪声等均能达标排放，固体废物均能得到合理处置，对项目区环境影响较小，符合竣工环境保护验收要求。验收工作组同意该项目通过竣工环境保护验收。</w:t>
      </w:r>
      <w:bookmarkEnd w:id="2"/>
    </w:p>
    <w:p w14:paraId="2D73FF3B">
      <w:pPr>
        <w:pStyle w:val="5"/>
        <w:spacing w:before="0" w:beforeAutospacing="0" w:after="0" w:afterAutospacing="0" w:line="336" w:lineRule="auto"/>
        <w:ind w:firstLine="482" w:firstLineChars="200"/>
        <w:jc w:val="both"/>
        <w:outlineLvl w:val="0"/>
        <w:rPr>
          <w:rFonts w:hint="default" w:ascii="Times New Roman" w:hAnsi="Times New Roman" w:eastAsia="仿宋" w:cs="Times New Roman"/>
          <w:b/>
          <w:color w:val="000000"/>
        </w:rPr>
      </w:pPr>
      <w:r>
        <w:rPr>
          <w:rFonts w:hint="default" w:ascii="Times New Roman" w:hAnsi="Times New Roman" w:eastAsia="仿宋" w:cs="Times New Roman"/>
          <w:b/>
          <w:color w:val="000000"/>
        </w:rPr>
        <w:t>七、后续要求</w:t>
      </w:r>
    </w:p>
    <w:p w14:paraId="7017CF0A">
      <w:pPr>
        <w:keepNext w:val="0"/>
        <w:keepLines w:val="0"/>
        <w:pageBreakBefore w:val="0"/>
        <w:widowControl/>
        <w:kinsoku/>
        <w:wordWrap/>
        <w:overflowPunct/>
        <w:topLinePunct w:val="0"/>
        <w:autoSpaceDE/>
        <w:autoSpaceDN/>
        <w:bidi w:val="0"/>
        <w:adjustRightInd w:val="0"/>
        <w:snapToGrid w:val="0"/>
        <w:spacing w:after="0" w:line="360" w:lineRule="auto"/>
        <w:ind w:firstLine="512" w:firstLineChars="200"/>
        <w:textAlignment w:val="auto"/>
        <w:rPr>
          <w:rFonts w:hint="default" w:ascii="Times New Roman" w:hAnsi="Times New Roman" w:eastAsia="仿宋" w:cs="Times New Roman"/>
          <w:color w:val="000000"/>
          <w:spacing w:val="8"/>
          <w:sz w:val="24"/>
          <w:szCs w:val="24"/>
          <w:shd w:val="clear" w:color="auto" w:fill="FFFFFF"/>
          <w:lang w:val="en-US" w:eastAsia="zh-CN" w:bidi="ar-SA"/>
        </w:rPr>
      </w:pPr>
      <w:r>
        <w:rPr>
          <w:rFonts w:hint="default" w:ascii="Times New Roman" w:hAnsi="Times New Roman" w:eastAsia="仿宋" w:cs="Times New Roman"/>
          <w:color w:val="000000"/>
          <w:spacing w:val="8"/>
          <w:sz w:val="24"/>
          <w:szCs w:val="24"/>
          <w:shd w:val="clear" w:color="auto" w:fill="FFFFFF"/>
          <w:lang w:val="en-US" w:eastAsia="zh-CN" w:bidi="ar-SA"/>
        </w:rPr>
        <w:t>1、定期对环保设施进行维护保养，并确保环保设施达标排放。加强员工培训和管理。按照环境管理制度履行各部门的职责，确保环境管理职责明确。</w:t>
      </w:r>
    </w:p>
    <w:p w14:paraId="4B705C31">
      <w:pPr>
        <w:keepNext w:val="0"/>
        <w:keepLines w:val="0"/>
        <w:pageBreakBefore w:val="0"/>
        <w:widowControl/>
        <w:kinsoku/>
        <w:wordWrap/>
        <w:overflowPunct/>
        <w:topLinePunct w:val="0"/>
        <w:autoSpaceDE/>
        <w:autoSpaceDN/>
        <w:bidi w:val="0"/>
        <w:adjustRightInd w:val="0"/>
        <w:snapToGrid w:val="0"/>
        <w:spacing w:after="0" w:line="360" w:lineRule="auto"/>
        <w:ind w:firstLine="512" w:firstLineChars="200"/>
        <w:textAlignment w:val="auto"/>
        <w:rPr>
          <w:rFonts w:hint="default" w:ascii="Times New Roman" w:hAnsi="Times New Roman" w:eastAsia="仿宋" w:cs="Times New Roman"/>
          <w:color w:val="000000"/>
          <w:spacing w:val="8"/>
          <w:sz w:val="24"/>
          <w:szCs w:val="24"/>
          <w:shd w:val="clear" w:color="auto" w:fill="FFFFFF"/>
          <w:lang w:val="en-US" w:eastAsia="zh-CN" w:bidi="ar-SA"/>
        </w:rPr>
      </w:pPr>
      <w:r>
        <w:rPr>
          <w:rFonts w:hint="default" w:ascii="Times New Roman" w:hAnsi="Times New Roman" w:eastAsia="仿宋" w:cs="Times New Roman"/>
          <w:color w:val="000000"/>
          <w:spacing w:val="8"/>
          <w:sz w:val="24"/>
          <w:szCs w:val="24"/>
          <w:shd w:val="clear" w:color="auto" w:fill="FFFFFF"/>
          <w:lang w:val="en-US" w:eastAsia="zh-CN" w:bidi="ar-SA"/>
        </w:rPr>
        <w:t>2、规范建设危废贮存设施，做好危险废物管理，确保危废管理全过程合规。</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9A0C7"/>
    <w:multiLevelType w:val="singleLevel"/>
    <w:tmpl w:val="18B9A0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0C541E"/>
    <w:rsid w:val="4813148F"/>
    <w:rsid w:val="59FA08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qFormat/>
    <w:uiPriority w:val="0"/>
    <w:rPr>
      <w:b/>
    </w:rPr>
  </w:style>
  <w:style w:type="paragraph" w:customStyle="1" w:styleId="5">
    <w:name w:val="普通(网站)1"/>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6">
    <w:name w:val="Body text|1"/>
    <w:basedOn w:val="1"/>
    <w:qFormat/>
    <w:uiPriority w:val="0"/>
    <w:pPr>
      <w:widowControl w:val="0"/>
      <w:spacing w:line="480" w:lineRule="auto"/>
      <w:ind w:firstLine="400"/>
    </w:pPr>
    <w:rPr>
      <w:rFonts w:ascii="宋体" w:hAnsi="宋体" w:eastAsia="宋体" w:cs="宋体"/>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1962</Words>
  <Characters>2124</Characters>
  <Lines>0</Lines>
  <Paragraphs>0</Paragraphs>
  <TotalTime>0</TotalTime>
  <ScaleCrop>false</ScaleCrop>
  <LinksUpToDate>false</LinksUpToDate>
  <CharactersWithSpaces>2125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榆西</cp:lastModifiedBy>
  <dcterms:modified xsi:type="dcterms:W3CDTF">2026-06-03T09:36:37Z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FCA13000355444D196D3CCAC2C645265_12</vt:lpwstr>
  </property>
  <property fmtid="{D5CDD505-2E9C-101B-9397-08002B2CF9AE}" pid="4" name="KSOTemplateDocerSaveRecord">
    <vt:lpwstr>eyJoZGlkIjoiODQyZDZiNWZjNmQyOWU2ODY0NGU3Y2I5ZDU3ZGY1MWYiLCJ1c2VySWQiOiIxMDc2ODIyMzczIn0=</vt:lpwstr>
  </property>
</Properties>
</file>