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72ED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right="0"/>
        <w:jc w:val="center"/>
        <w:textAlignment w:val="baseline"/>
        <w:outlineLvl w:val="9"/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  <w:lang w:val="en-US" w:eastAsia="zh-CN"/>
        </w:rPr>
        <w:t>白银市平川区种籽公司科研育种及种子加工中心建设项目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</w:rPr>
        <w:t>竣工环境保护验收意见</w:t>
      </w:r>
    </w:p>
    <w:p w14:paraId="5EE6730E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00" w:lineRule="atLeast"/>
        <w:rPr>
          <w:rFonts w:hint="default" w:ascii="Times New Roman" w:hAnsi="Times New Roman" w:cs="Times New Roman"/>
          <w:color w:val="0000FF"/>
          <w:sz w:val="21"/>
        </w:rPr>
      </w:pPr>
    </w:p>
    <w:p w14:paraId="74FDD0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202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月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日，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白银市平川区种籽公司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根据《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白银市平川区种籽公司科研育种及种子加工中心建设项目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竣工环境保护验收监测报告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》，并对照《建设项目竣工环境保护验收暂行办法》，严格依照国家有关法律法规、建设项目竣工环境保护验收技术规范、该项目环境影响评价报告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和审批部门审批决定等要求对项目进行竣工环境保护验收，验收组由工程建设单位（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白银市平川区种籽公司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）、验收监测报告编制及检测单位（甘肃华谱检测科技有限公司）并特邀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名专家</w:t>
      </w:r>
      <w:r>
        <w:rPr>
          <w:rFonts w:hint="default" w:ascii="Times New Roman" w:hAnsi="Times New Roman" w:eastAsia="宋体" w:cs="Times New Roman"/>
          <w:color w:val="0D0D0D" w:themeColor="text1" w:themeTint="F2"/>
          <w:spacing w:val="0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（名单附后）共</w:t>
      </w:r>
      <w:r>
        <w:rPr>
          <w:rFonts w:hint="eastAsia" w:ascii="Times New Roman" w:hAnsi="Times New Roman" w:cs="Times New Roman"/>
          <w:color w:val="0D0D0D" w:themeColor="text1" w:themeTint="F2"/>
          <w:spacing w:val="0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0D0D0D" w:themeColor="text1" w:themeTint="F2"/>
          <w:spacing w:val="0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人组成。</w:t>
      </w:r>
    </w:p>
    <w:p w14:paraId="4725F2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验收组成员对项目现场进行了实地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踏勘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，并核查了本项目主体工程、环保设施建设、运行情况。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白银市平川区种籽公司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负责人对项目建设背景、主要生产工艺、资金投入、生产等情况进行了介绍，重点对企业环保工作落实情况、环保设施设备的投入、环保制度体系建设、环保日常管理情况进行了介绍；甘肃华谱检测科技有限公司对项目废水、废气、噪声、固体废物产生情况、治理措施及监测情况进行了报告，验收组进行了充分沟通，查阅了相关验收资料，形成了验收组意见如下：</w:t>
      </w:r>
    </w:p>
    <w:p w14:paraId="2A7CFC1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一、工程建设基本情况</w:t>
      </w:r>
    </w:p>
    <w:p w14:paraId="0B4C4DB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（一）项目概况</w:t>
      </w:r>
    </w:p>
    <w:p w14:paraId="2F36CD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项目名称：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白银市平川区种籽公司科研育种及种子加工中心建设项目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42AAE4B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建设单位：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白银市平川区种籽公司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033877B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建设地点：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甘肃省平川经济开发区南区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228BB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建设规模：</w:t>
      </w:r>
      <w:r>
        <w:rPr>
          <w:rFonts w:hint="eastAsia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建设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2条生产线可加工果穗8000t/a，生产种子量为3900t/a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及配套公辅设施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环保工程。</w:t>
      </w:r>
    </w:p>
    <w:p w14:paraId="4418D1B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（二）建设过程及环保审批情况</w:t>
      </w:r>
    </w:p>
    <w:p w14:paraId="5EA0D0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白银市平川区种籽公司科研育种及种子加工中心建设项目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于20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月完成环境影响评价工作，于20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取得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白银市生态环境局平川分局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《关于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平川区种籽公司科研育种及种子加工中心建设项目环境影响报告表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的批复》（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环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审字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﹝202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﹞2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号）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。项目于202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月开工，202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月竣工，202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月开始调试运行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目前已调试稳定。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已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取得排污许可登记，编号为：91620403710233255P001W。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截至</w:t>
      </w:r>
      <w:r>
        <w:rPr>
          <w:rFonts w:hint="default" w:ascii="Times New Roman" w:hAnsi="Times New Roman" w:eastAsia="宋体" w:cs="Times New Roman"/>
          <w:color w:val="auto"/>
          <w:szCs w:val="24"/>
          <w:highlight w:val="none"/>
        </w:rPr>
        <w:t>目前各项环保治理设施运行正常，验收检测期间生产设施工况符合验收条件。</w:t>
      </w:r>
    </w:p>
    <w:p w14:paraId="3DC5F19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（三）投资情况</w:t>
      </w:r>
    </w:p>
    <w:p w14:paraId="64297E9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本项目实际投资约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6361.47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万元，其中实际环保投资约为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82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万元，占总投资额的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1.28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%。</w:t>
      </w:r>
    </w:p>
    <w:p w14:paraId="3A1BEBA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baseline"/>
        <w:outlineLvl w:val="9"/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yellow"/>
          <w:lang w:eastAsia="zh-CN"/>
        </w:rPr>
      </w:pP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（四）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验收范围</w:t>
      </w:r>
    </w:p>
    <w:p w14:paraId="75600E6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验收范围为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2条生产线可加工果穗8000t/a，生产种子量为3900t/a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及配套公辅设施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环保工程。</w:t>
      </w:r>
    </w:p>
    <w:p w14:paraId="3E6B0FD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二、工程变更情况</w:t>
      </w:r>
    </w:p>
    <w:p w14:paraId="16A89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highlight w:val="none"/>
          <w:lang w:eastAsia="zh-CN"/>
        </w:rPr>
        <w:t>根据本次验收工作中实际调查情况，项目实际建设情况与环评要求基本一致，不存在重大变动。</w:t>
      </w:r>
    </w:p>
    <w:p w14:paraId="7D6B793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三、环境保护设施建设情况</w:t>
      </w:r>
    </w:p>
    <w:p w14:paraId="1B9055C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（一）废气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项目生产线产生的颗粒物，采用脉冲滤袋除尘器处理达标后15m排气筒排放</w:t>
      </w:r>
      <w:r>
        <w:rPr>
          <w:rFonts w:hint="eastAsia" w:ascii="Times New Roman" w:hAnsi="Times New Roman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。供热锅炉产生</w:t>
      </w:r>
      <w:r>
        <w:rPr>
          <w:rFonts w:hint="default" w:ascii="Times New Roman" w:hAnsi="Times New Roman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的颗粒物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SO</w:t>
      </w:r>
      <w:r>
        <w:rPr>
          <w:rFonts w:hint="default" w:ascii="Times New Roman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NO</w:t>
      </w:r>
      <w:r>
        <w:rPr>
          <w:rFonts w:hint="default" w:ascii="Times New Roman" w:hAnsi="Times New Roman" w:cs="Times New Roman"/>
          <w:color w:val="auto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经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8m排气筒排放</w:t>
      </w:r>
      <w:r>
        <w:rPr>
          <w:rFonts w:hint="eastAsia" w:ascii="Times New Roman" w:hAnsi="Times New Roman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。</w:t>
      </w:r>
    </w:p>
    <w:p w14:paraId="497D3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lang w:eastAsia="zh-CN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（二）废水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本项目无生产废水产生，生活污水经化粪池处理后排至市政管网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。</w:t>
      </w:r>
    </w:p>
    <w:p w14:paraId="4F688D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（三）噪声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szCs w:val="24"/>
          <w:highlight w:val="none"/>
        </w:rPr>
        <w:t>项目生产设备选用低噪音设备，生产设备置于密闭车间，基础减震，距离衰减降低噪声。</w:t>
      </w:r>
    </w:p>
    <w:p w14:paraId="274AA6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（四）固体废物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项目生产过程中产生的玉米芯、不合格种子集中收集后外售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杂质和收尘灰经集中收集后送白银市一般工业固体废物填埋场处理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种衣剂包装桶由厂家回收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生活垃圾集中收集后由环卫部门处理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1D2613D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四、环境保护设施调试结果</w:t>
      </w:r>
    </w:p>
    <w:p w14:paraId="3051B3A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24"/>
          <w:szCs w:val="20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（一）废气</w:t>
      </w:r>
    </w:p>
    <w:p w14:paraId="1508009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由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测结果可知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本项目有组织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颗粒物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最大排放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浓度值为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10.2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，能够满足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《大气污染物综合排放标准》（GB16297-1996）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中大气污染物排放限值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供热锅炉颗粒物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最大排放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浓度值为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8.2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、</w:t>
      </w:r>
      <w:r>
        <w:rPr>
          <w:rFonts w:ascii="Times New Roman" w:hAnsi="Times New Roman" w:eastAsia="宋体" w:cs="Times New Roman"/>
          <w:bCs/>
          <w:color w:val="auto"/>
          <w:sz w:val="24"/>
          <w:szCs w:val="24"/>
          <w:highlight w:val="none"/>
        </w:rPr>
        <w:t>SO</w:t>
      </w:r>
      <w:r>
        <w:rPr>
          <w:rFonts w:ascii="Times New Roman" w:hAnsi="Times New Roman" w:eastAsia="宋体" w:cs="Times New Roman"/>
          <w:bCs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未检出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、</w:t>
      </w:r>
      <w:r>
        <w:rPr>
          <w:rFonts w:ascii="Times New Roman" w:hAnsi="Times New Roman" w:eastAsia="宋体" w:cs="Times New Roman"/>
          <w:bCs/>
          <w:color w:val="auto"/>
          <w:sz w:val="24"/>
          <w:szCs w:val="24"/>
          <w:highlight w:val="none"/>
        </w:rPr>
        <w:t>NO</w:t>
      </w:r>
      <w:r>
        <w:rPr>
          <w:rFonts w:ascii="Times New Roman" w:hAnsi="Times New Roman" w:eastAsia="宋体" w:cs="Times New Roman"/>
          <w:bCs/>
          <w:color w:val="auto"/>
          <w:sz w:val="24"/>
          <w:szCs w:val="24"/>
          <w:highlight w:val="none"/>
          <w:vertAlign w:val="subscript"/>
        </w:rPr>
        <w:t>X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最大排放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浓度值为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能够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《锅炉大气污染物排放标准》(GB13271-2014)中要求限值。</w:t>
      </w:r>
    </w:p>
    <w:p w14:paraId="7F2958BA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本项目厂界颗粒物最大浓度值为0.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554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mg/m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vertAlign w:val="super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，满足</w:t>
      </w: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《大气污染物综合排放标准》（GB16297-1996）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中大气污染物无组织排放限值，项目颗粒物可以达标排放。</w:t>
      </w:r>
    </w:p>
    <w:p w14:paraId="7E3082D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（二）废水</w:t>
      </w:r>
    </w:p>
    <w:p w14:paraId="35A3E8B6">
      <w:pPr>
        <w:pStyle w:val="8"/>
        <w:spacing w:after="0"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由监测结果</w:t>
      </w:r>
      <w:r>
        <w:rPr>
          <w:rFonts w:hint="eastAsia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val="en-US" w:eastAsia="zh-CN"/>
        </w:rPr>
        <w:t>可知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本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生活污水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中pH、COD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vertAlign w:val="subscript"/>
        </w:rPr>
        <w:t>Cr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、BOD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vertAlign w:val="subscript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、悬浮物、氨氮、动植物油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、阴离子表面活性剂、总磷、总氮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《污水综合排放标准》（GB8978-1996）三级标准。</w:t>
      </w:r>
    </w:p>
    <w:p w14:paraId="05BBA89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（三）噪声</w:t>
      </w:r>
    </w:p>
    <w:p w14:paraId="552CF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监测结果可知：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厂界昼间噪声最大值为5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dB(A)，夜间噪声最大值为4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dB(A)，厂界四周噪声均满足《工业企业厂界环境噪声排放标准》（GB12348-2008）中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3类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标准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噪声治理措施符合环评要求。</w:t>
      </w:r>
    </w:p>
    <w:p w14:paraId="526422A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五、工程建设对环境的影响</w:t>
      </w:r>
    </w:p>
    <w:p w14:paraId="2ECBE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根据监测及现场踏看调查结果，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本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zh-TW" w:eastAsia="zh-CN"/>
        </w:rPr>
        <w:t>颗粒物最大排放浓度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zh-TW" w:eastAsia="zh-CN"/>
        </w:rPr>
        <w:t>《大气污染物综合排放标准》（GB16297-1996）中限值要求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zh-TW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供热锅炉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zh-TW" w:eastAsia="zh-CN"/>
        </w:rPr>
        <w:t>最大排放浓度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《锅炉大气污染物排放标准》(GB13271-2014)中要求限值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厂界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颗粒物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最大浓度满足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《大气污染物综合排放标准》（GB16297-1996）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中大气污染物排放限值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。项目所在地环境空气质量良好，项目对周围环境影响较小。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本项目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厂界昼间噪声最大值为5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dB(A)，夜间噪声最大值为4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dB(A)，厂界四周噪声均满足《工业企业厂界环境噪声排放标准》（GB12348-2008）中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3类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 w:bidi="ar"/>
        </w:rPr>
        <w:t>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噪声方面，建设单位选用低噪声设备，并设置减振垫，车辆减速、禁止鸣笛等措施，使区域内的噪声降到最低值，该噪声对周围环境影响不大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废水只有生活污水产生，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废水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水质满足《污水综合排放标准》（GB8978-1996)三级标准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对于固废，本项目在采取妥善、合理的固体废物处置措施后，项目的固体废物去向明确，不会造成二次污染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</w:p>
    <w:p w14:paraId="5FF72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综合以上可知，本项目废气、废水、噪声、固废等对环境影响较小。</w:t>
      </w:r>
    </w:p>
    <w:p w14:paraId="46E1064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六、验收结论</w:t>
      </w:r>
    </w:p>
    <w:p w14:paraId="5C61177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按照《建设项目竣工环境保护验收暂行办法》规定，对项目逐一对照核查，项目环保手续齐全，环保设施及措施按要求基本落实，符合“三同时”要求。项目环评、批复及建设过程中未发生重大变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动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；实际监测结果表明废气污染物、废水污染物、噪声均能达标排放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固体废物均得到合理处置，对项目区环境影响在可接受范围内，符合《建设项目竣工环境保护验收技术指南污染影响类》要求。验收组同意通过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白银市平川区种籽公司科研育种及种子加工中心建设项目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竣工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环境保护验收。</w:t>
      </w:r>
    </w:p>
    <w:p w14:paraId="367D5219"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七、后续要求</w:t>
      </w:r>
    </w:p>
    <w:p w14:paraId="57658DD3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（1）加强环保设施运行的管理，确保各项污染物达标排放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。</w:t>
      </w:r>
    </w:p>
    <w:p w14:paraId="4A02514F"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50" w:after="0" w:afterLines="10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八、验收人员信息</w:t>
      </w:r>
    </w:p>
    <w:p w14:paraId="284D30B6">
      <w:pPr>
        <w:pStyle w:val="18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参加验收的单位及人员名单、验收负责人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建设单位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，验收人员信息包括人员的姓名、单位、电话、身份证号码等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，验收人员信息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详见附件。</w:t>
      </w:r>
    </w:p>
    <w:p w14:paraId="42D87B0D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:highlight w:val="none"/>
        </w:rPr>
      </w:pPr>
    </w:p>
    <w:p w14:paraId="3E954EB4">
      <w:pPr>
        <w:shd w:val="clear"/>
        <w:rPr>
          <w:rFonts w:hint="default" w:ascii="Times New Roman" w:hAnsi="Times New Roman" w:cs="Times New Roman"/>
          <w:color w:val="0000FF"/>
          <w:highlight w:val="none"/>
        </w:rPr>
      </w:pPr>
    </w:p>
    <w:p w14:paraId="74A98CB4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:highlight w:val="none"/>
        </w:rPr>
      </w:pPr>
    </w:p>
    <w:p w14:paraId="563D6CD3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spacing w:after="0" w:line="360" w:lineRule="auto"/>
        <w:ind w:right="0"/>
        <w:jc w:val="both"/>
        <w:outlineLvl w:val="9"/>
        <w:rPr>
          <w:rFonts w:hint="default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1C827C96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spacing w:after="0" w:line="360" w:lineRule="auto"/>
        <w:ind w:right="0" w:firstLine="4560" w:firstLineChars="1900"/>
        <w:jc w:val="right"/>
        <w:outlineLvl w:val="9"/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白银市平川区种籽公司</w:t>
      </w:r>
    </w:p>
    <w:p w14:paraId="6BC6DBAF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0" w:firstLineChars="2000"/>
        <w:jc w:val="right"/>
        <w:textAlignment w:val="auto"/>
        <w:outlineLvl w:val="9"/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sectPr>
          <w:headerReference r:id="rId5" w:type="default"/>
          <w:footerReference r:id="rId6" w:type="default"/>
          <w:pgSz w:w="11905" w:h="16834"/>
          <w:pgMar w:top="1440" w:right="1633" w:bottom="1440" w:left="1633" w:header="0" w:footer="0" w:gutter="0"/>
          <w:cols w:space="720" w:num="1"/>
        </w:sectPr>
      </w:pP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202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年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12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月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日</w:t>
      </w:r>
    </w:p>
    <w:p w14:paraId="264BAE58">
      <w:pPr>
        <w:pStyle w:val="2"/>
        <w:ind w:left="0" w:leftChars="0" w:firstLine="0" w:firstLineChars="0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drawing>
          <wp:inline distT="0" distB="0" distL="114300" distR="114300">
            <wp:extent cx="6094730" cy="9279255"/>
            <wp:effectExtent l="0" t="0" r="17145" b="1270"/>
            <wp:docPr id="1" name="图片 1" descr="8ec3ae03df5104957726a0285d1844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ec3ae03df5104957726a0285d18448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094730" cy="927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4" w:h="11905" w:orient="landscape"/>
      <w:pgMar w:top="1134" w:right="1134" w:bottom="1134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6B42F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37798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ZDVmMDdjY2JiMmY3NWU2N2VjZDhmMWJkN2FjM2M2YTAifQ=="/>
  </w:docVars>
  <w:rsids>
    <w:rsidRoot w:val="00000000"/>
    <w:rsid w:val="01483505"/>
    <w:rsid w:val="01C81F50"/>
    <w:rsid w:val="01DE1773"/>
    <w:rsid w:val="04A956F8"/>
    <w:rsid w:val="07852DBD"/>
    <w:rsid w:val="080910BF"/>
    <w:rsid w:val="0D350DE1"/>
    <w:rsid w:val="0D407642"/>
    <w:rsid w:val="101271B8"/>
    <w:rsid w:val="10232486"/>
    <w:rsid w:val="1283696D"/>
    <w:rsid w:val="12882A49"/>
    <w:rsid w:val="1763479D"/>
    <w:rsid w:val="1844637C"/>
    <w:rsid w:val="18A25902"/>
    <w:rsid w:val="18AB111B"/>
    <w:rsid w:val="18D87211"/>
    <w:rsid w:val="1A1471C3"/>
    <w:rsid w:val="1C112A19"/>
    <w:rsid w:val="1C24274C"/>
    <w:rsid w:val="1FC326E6"/>
    <w:rsid w:val="2097165D"/>
    <w:rsid w:val="21394EEA"/>
    <w:rsid w:val="21A34113"/>
    <w:rsid w:val="22857CBD"/>
    <w:rsid w:val="24340889"/>
    <w:rsid w:val="2436168A"/>
    <w:rsid w:val="24A15727"/>
    <w:rsid w:val="25164BFC"/>
    <w:rsid w:val="25576B35"/>
    <w:rsid w:val="25A33AD3"/>
    <w:rsid w:val="25C7271C"/>
    <w:rsid w:val="26391E08"/>
    <w:rsid w:val="27554BA8"/>
    <w:rsid w:val="28DB4F09"/>
    <w:rsid w:val="296D5007"/>
    <w:rsid w:val="2A124064"/>
    <w:rsid w:val="2A492CDC"/>
    <w:rsid w:val="2A9F070C"/>
    <w:rsid w:val="2C366AB3"/>
    <w:rsid w:val="2CDA29B3"/>
    <w:rsid w:val="2E9860C6"/>
    <w:rsid w:val="2F62170F"/>
    <w:rsid w:val="310F7E0A"/>
    <w:rsid w:val="312468F3"/>
    <w:rsid w:val="320D06A9"/>
    <w:rsid w:val="33516380"/>
    <w:rsid w:val="36C673B9"/>
    <w:rsid w:val="36E06D9B"/>
    <w:rsid w:val="3A71489E"/>
    <w:rsid w:val="3C0F2264"/>
    <w:rsid w:val="3CBE3A04"/>
    <w:rsid w:val="3E594D47"/>
    <w:rsid w:val="41483F38"/>
    <w:rsid w:val="45722CF9"/>
    <w:rsid w:val="4641669D"/>
    <w:rsid w:val="46DA7FD3"/>
    <w:rsid w:val="46F26E20"/>
    <w:rsid w:val="49245970"/>
    <w:rsid w:val="4E9C2208"/>
    <w:rsid w:val="52C33D66"/>
    <w:rsid w:val="54E63A66"/>
    <w:rsid w:val="587A2719"/>
    <w:rsid w:val="59167B17"/>
    <w:rsid w:val="5B500161"/>
    <w:rsid w:val="610B0DB2"/>
    <w:rsid w:val="614901D8"/>
    <w:rsid w:val="62E53849"/>
    <w:rsid w:val="633D5171"/>
    <w:rsid w:val="6422727A"/>
    <w:rsid w:val="64335276"/>
    <w:rsid w:val="66A15D14"/>
    <w:rsid w:val="673E2A62"/>
    <w:rsid w:val="6B742257"/>
    <w:rsid w:val="6B834D39"/>
    <w:rsid w:val="6BCE3108"/>
    <w:rsid w:val="74AF0DC9"/>
    <w:rsid w:val="755721C9"/>
    <w:rsid w:val="76165FAC"/>
    <w:rsid w:val="770D3D8C"/>
    <w:rsid w:val="798B2638"/>
    <w:rsid w:val="7A37456E"/>
    <w:rsid w:val="7D052701"/>
    <w:rsid w:val="7E1042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6">
    <w:name w:val="heading 4"/>
    <w:next w:val="1"/>
    <w:autoRedefine/>
    <w:unhideWhenUsed/>
    <w:qFormat/>
    <w:uiPriority w:val="9"/>
    <w:pPr>
      <w:keepNext/>
      <w:keepLines/>
      <w:widowControl w:val="0"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Times New Roman" w:hAnsi="Times New Roman" w:eastAsia="宋体" w:cs="Times New Roman"/>
      <w:b/>
      <w:bCs/>
      <w:kern w:val="2"/>
      <w:sz w:val="24"/>
      <w:szCs w:val="28"/>
      <w:lang w:val="en-US" w:eastAsia="zh-CN" w:bidi="ar-SA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缩进正文缩进2正文缩进 Char Char正文缩进 Char Char Char Char正文缩进 Char ..."/>
    <w:basedOn w:val="3"/>
    <w:qFormat/>
    <w:uiPriority w:val="0"/>
    <w:pPr>
      <w:ind w:firstLine="200"/>
    </w:pPr>
    <w:rPr>
      <w:rFonts w:cs="宋体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1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</w:pBdr>
      <w:adjustRightInd w:val="0"/>
      <w:snapToGrid w:val="0"/>
      <w:spacing w:after="120" w:line="360" w:lineRule="auto"/>
      <w:ind w:left="200" w:leftChars="200" w:firstLine="200" w:firstLineChars="200"/>
      <w:jc w:val="both"/>
    </w:pPr>
    <w:rPr>
      <w:rFonts w:ascii="Arial" w:hAnsi="Arial" w:eastAsia="宋体" w:cs="Times New Roman"/>
      <w:kern w:val="2"/>
      <w:sz w:val="28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annotation text"/>
    <w:basedOn w:val="1"/>
    <w:autoRedefine/>
    <w:qFormat/>
    <w:uiPriority w:val="0"/>
    <w:pPr>
      <w:jc w:val="left"/>
    </w:pPr>
  </w:style>
  <w:style w:type="paragraph" w:styleId="8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9">
    <w:name w:val="Normal (Web)"/>
    <w:basedOn w:val="1"/>
    <w:autoRedefine/>
    <w:qFormat/>
    <w:uiPriority w:val="99"/>
    <w:rPr>
      <w:rFonts w:cs="宋体"/>
    </w:r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1"/>
    <w:next w:val="1"/>
    <w:autoRedefine/>
    <w:qFormat/>
    <w:uiPriority w:val="99"/>
    <w:pPr>
      <w:widowControl w:val="0"/>
      <w:ind w:firstLine="200" w:firstLineChars="200"/>
      <w:jc w:val="both"/>
    </w:pPr>
    <w:rPr>
      <w:rFonts w:ascii="Times New Roman" w:hAnsi="Times New Roman" w:eastAsia="Times New Roman" w:cs="Times New Roman"/>
      <w:kern w:val="0"/>
      <w:sz w:val="24"/>
      <w:szCs w:val="32"/>
      <w:lang w:val="en-US" w:eastAsia="zh-CN" w:bidi="ar-SA"/>
    </w:rPr>
  </w:style>
  <w:style w:type="paragraph" w:customStyle="1" w:styleId="15">
    <w:name w:val="正文文本缩进 21"/>
    <w:autoRedefine/>
    <w:qFormat/>
    <w:uiPriority w:val="0"/>
    <w:pPr>
      <w:widowControl w:val="0"/>
      <w:spacing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【正文】 Char"/>
    <w:link w:val="17"/>
    <w:qFormat/>
    <w:uiPriority w:val="0"/>
    <w:rPr>
      <w:sz w:val="24"/>
    </w:rPr>
  </w:style>
  <w:style w:type="paragraph" w:customStyle="1" w:styleId="17">
    <w:name w:val="【正文】"/>
    <w:basedOn w:val="1"/>
    <w:link w:val="16"/>
    <w:qFormat/>
    <w:uiPriority w:val="0"/>
    <w:pPr>
      <w:spacing w:line="440" w:lineRule="exact"/>
      <w:ind w:firstLine="544" w:firstLineChars="200"/>
    </w:pPr>
    <w:rPr>
      <w:sz w:val="24"/>
    </w:rPr>
  </w:style>
  <w:style w:type="paragraph" w:customStyle="1" w:styleId="18">
    <w:name w:val="Normal (Web)"/>
    <w:basedOn w:val="1"/>
    <w:qFormat/>
    <w:uiPriority w:val="0"/>
    <w:pPr>
      <w:adjustRightInd/>
      <w:snapToGrid/>
      <w:spacing w:before="100" w:beforeLines="0" w:beforeAutospacing="1" w:after="100" w:afterLines="0" w:afterAutospacing="1"/>
    </w:pPr>
    <w:rPr>
      <w:rFonts w:ascii="宋体" w:hAnsi="宋体" w:eastAsia="宋体" w:cs="宋体"/>
      <w:sz w:val="24"/>
      <w:szCs w:val="24"/>
    </w:rPr>
  </w:style>
  <w:style w:type="paragraph" w:customStyle="1" w:styleId="19">
    <w:name w:val="首行缩进"/>
    <w:basedOn w:val="20"/>
    <w:qFormat/>
    <w:uiPriority w:val="0"/>
    <w:pPr>
      <w:adjustRightInd w:val="0"/>
      <w:snapToGrid w:val="0"/>
      <w:spacing w:line="360" w:lineRule="auto"/>
      <w:ind w:firstLine="640" w:firstLineChars="200"/>
    </w:pPr>
    <w:rPr>
      <w:sz w:val="24"/>
    </w:rPr>
  </w:style>
  <w:style w:type="paragraph" w:customStyle="1" w:styleId="20">
    <w:name w:val="表格内容"/>
    <w:basedOn w:val="3"/>
    <w:next w:val="1"/>
    <w:qFormat/>
    <w:uiPriority w:val="0"/>
    <w:pPr>
      <w:overflowPunct w:val="0"/>
      <w:jc w:val="center"/>
      <w:textAlignment w:val="baseline"/>
    </w:pPr>
    <w:rPr>
      <w:kern w:val="0"/>
      <w:sz w:val="18"/>
      <w:szCs w:val="20"/>
    </w:rPr>
  </w:style>
  <w:style w:type="character" w:customStyle="1" w:styleId="21">
    <w:name w:val="表格 字符"/>
    <w:qFormat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2262</Words>
  <Characters>2536</Characters>
  <TotalTime>2</TotalTime>
  <ScaleCrop>false</ScaleCrop>
  <LinksUpToDate>false</LinksUpToDate>
  <CharactersWithSpaces>2536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2023-04-18T10:42:00Z</dcterms:created>
  <dc:creator>Administrator.USER-20230305WW</dc:creator>
  <cp:lastModifiedBy>来不及说</cp:lastModifiedBy>
  <dcterms:modified xsi:type="dcterms:W3CDTF">2025-12-12T02:35:27Z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2023-10-11T17:29:58Z</vt:filetime>
  </property>
  <property fmtid="{D5CDD505-2E9C-101B-9397-08002B2CF9AE}" pid="4" name="KSOProductBuildVer">
    <vt:lpwstr>2052-12.1.0.23542</vt:lpwstr>
  </property>
  <property fmtid="{D5CDD505-2E9C-101B-9397-08002B2CF9AE}" pid="5" name="ICV">
    <vt:lpwstr>3FD5273F457A47FCBA8BD63062E132D7_12</vt:lpwstr>
  </property>
  <property fmtid="{D5CDD505-2E9C-101B-9397-08002B2CF9AE}" pid="6" name="KSOTemplateDocerSaveRecord">
    <vt:lpwstr>eyJoZGlkIjoiYjM4NTE4MDU1MDE4Y2RkM2FhZjg5OWQzNDk5Njc2OWQiLCJ1c2VySWQiOiI1NDgxMjY5OTIifQ==</vt:lpwstr>
  </property>
</Properties>
</file>